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BE97" w14:textId="018E4C10" w:rsidR="00712937" w:rsidRPr="00815001" w:rsidRDefault="00712937" w:rsidP="00712937">
      <w:pPr>
        <w:pStyle w:val="3GPPHeader"/>
        <w:spacing w:after="60"/>
        <w:rPr>
          <w:szCs w:val="32"/>
          <w:lang w:val="en-US"/>
        </w:rPr>
      </w:pPr>
      <w:bookmarkStart w:id="0" w:name="_Hlk525842177"/>
      <w:r w:rsidRPr="00215BD0">
        <w:t xml:space="preserve">3GPP TSG-RAN WG2 </w:t>
      </w:r>
      <w:r w:rsidR="00D513E5" w:rsidRPr="00215BD0">
        <w:rPr>
          <w:noProof/>
        </w:rPr>
        <w:t>Meeting #</w:t>
      </w:r>
      <w:r w:rsidR="00D513E5" w:rsidRPr="00815001">
        <w:rPr>
          <w:noProof/>
        </w:rPr>
        <w:t>103</w:t>
      </w:r>
      <w:r w:rsidR="004B4325" w:rsidRPr="00815001">
        <w:rPr>
          <w:noProof/>
        </w:rPr>
        <w:t>bis</w:t>
      </w:r>
      <w:r w:rsidRPr="00815001">
        <w:tab/>
      </w:r>
      <w:r w:rsidRPr="00815001">
        <w:rPr>
          <w:szCs w:val="32"/>
        </w:rPr>
        <w:t>Tdoc R2-18</w:t>
      </w:r>
      <w:r w:rsidR="00215BD0" w:rsidRPr="00815001">
        <w:rPr>
          <w:szCs w:val="32"/>
          <w:lang w:val="en-US"/>
        </w:rPr>
        <w:t>14785</w:t>
      </w:r>
    </w:p>
    <w:p w14:paraId="49D1674B" w14:textId="7E56046F" w:rsidR="00712937" w:rsidRPr="00CE0424" w:rsidRDefault="002D31F6" w:rsidP="00712937">
      <w:pPr>
        <w:pStyle w:val="3GPPHeader"/>
      </w:pPr>
      <w:r w:rsidRPr="00815001">
        <w:rPr>
          <w:rFonts w:eastAsia="DengXian"/>
          <w:szCs w:val="24"/>
          <w:lang w:val="en-US"/>
        </w:rPr>
        <w:t>Chengdu, PR China, 8</w:t>
      </w:r>
      <w:r w:rsidRPr="00815001">
        <w:rPr>
          <w:rFonts w:eastAsia="DengXian"/>
          <w:szCs w:val="24"/>
          <w:vertAlign w:val="superscript"/>
          <w:lang w:val="en-US"/>
        </w:rPr>
        <w:t>th</w:t>
      </w:r>
      <w:r w:rsidRPr="00815001">
        <w:rPr>
          <w:rFonts w:eastAsia="DengXian"/>
          <w:szCs w:val="24"/>
          <w:lang w:val="en-US"/>
        </w:rPr>
        <w:t xml:space="preserve"> – 12</w:t>
      </w:r>
      <w:r w:rsidRPr="00815001">
        <w:rPr>
          <w:rFonts w:eastAsia="DengXian"/>
          <w:szCs w:val="24"/>
          <w:vertAlign w:val="superscript"/>
          <w:lang w:val="en-US"/>
        </w:rPr>
        <w:t>th</w:t>
      </w:r>
      <w:r w:rsidRPr="00815001">
        <w:rPr>
          <w:rFonts w:eastAsia="DengXian"/>
          <w:szCs w:val="24"/>
          <w:lang w:val="en-US"/>
        </w:rPr>
        <w:t xml:space="preserve"> October</w:t>
      </w:r>
      <w:r w:rsidRPr="006F7ACF">
        <w:rPr>
          <w:rFonts w:eastAsia="DengXian"/>
          <w:szCs w:val="24"/>
          <w:lang w:val="en-US"/>
        </w:rPr>
        <w:t xml:space="preserve"> 2018</w:t>
      </w:r>
      <w:bookmarkEnd w:id="0"/>
      <w:r w:rsidR="00F85593" w:rsidRPr="007976AC">
        <w:tab/>
      </w:r>
    </w:p>
    <w:p w14:paraId="01748A2E" w14:textId="77777777" w:rsidR="00E90E49" w:rsidRPr="00CE0424" w:rsidRDefault="00E90E49" w:rsidP="00357380">
      <w:pPr>
        <w:pStyle w:val="3GPPHeader"/>
      </w:pPr>
    </w:p>
    <w:p w14:paraId="6EE5C9B2" w14:textId="44F51EEB" w:rsidR="00E90E49" w:rsidRPr="0085559F" w:rsidRDefault="00E90E49" w:rsidP="00311702">
      <w:pPr>
        <w:pStyle w:val="3GPPHeader"/>
        <w:rPr>
          <w:sz w:val="22"/>
          <w:szCs w:val="22"/>
          <w:lang w:val="en-US"/>
        </w:rPr>
      </w:pPr>
      <w:r w:rsidRPr="0085559F">
        <w:rPr>
          <w:sz w:val="22"/>
          <w:szCs w:val="22"/>
          <w:lang w:val="en-US"/>
        </w:rPr>
        <w:t>Agenda Item:</w:t>
      </w:r>
      <w:r w:rsidRPr="0085559F">
        <w:rPr>
          <w:sz w:val="22"/>
          <w:szCs w:val="22"/>
          <w:lang w:val="en-US"/>
        </w:rPr>
        <w:tab/>
      </w:r>
      <w:r w:rsidR="00ED220B" w:rsidRPr="00ED220B">
        <w:rPr>
          <w:sz w:val="22"/>
          <w:szCs w:val="22"/>
        </w:rPr>
        <w:t>10.3.1.2</w:t>
      </w:r>
    </w:p>
    <w:p w14:paraId="00779A58" w14:textId="77777777" w:rsidR="00E90E49" w:rsidRPr="00ED220B" w:rsidRDefault="003D3C45" w:rsidP="00F64C2B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Source:</w:t>
      </w:r>
      <w:r w:rsidR="00E90E49" w:rsidRPr="00ED220B">
        <w:rPr>
          <w:sz w:val="22"/>
          <w:szCs w:val="22"/>
        </w:rPr>
        <w:tab/>
      </w:r>
      <w:r w:rsidR="00F64C2B" w:rsidRPr="00ED220B">
        <w:rPr>
          <w:sz w:val="22"/>
          <w:szCs w:val="22"/>
        </w:rPr>
        <w:t>Ericsson</w:t>
      </w:r>
    </w:p>
    <w:p w14:paraId="0768D78C" w14:textId="3B1C393F" w:rsidR="00E90E49" w:rsidRPr="00ED220B" w:rsidRDefault="003D3C45" w:rsidP="00311702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Title:</w:t>
      </w:r>
      <w:r w:rsidR="00E90E49" w:rsidRPr="00ED220B">
        <w:rPr>
          <w:sz w:val="22"/>
          <w:szCs w:val="22"/>
        </w:rPr>
        <w:tab/>
      </w:r>
      <w:r w:rsidR="005E1FAD">
        <w:rPr>
          <w:sz w:val="22"/>
          <w:szCs w:val="22"/>
        </w:rPr>
        <w:t>Ambiguity of SUL selection for Random Access</w:t>
      </w:r>
    </w:p>
    <w:p w14:paraId="5C21C47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D220B">
        <w:rPr>
          <w:sz w:val="22"/>
          <w:szCs w:val="22"/>
        </w:rPr>
        <w:t>Document for:</w:t>
      </w:r>
      <w:r w:rsidRPr="00ED220B">
        <w:rPr>
          <w:sz w:val="22"/>
          <w:szCs w:val="22"/>
        </w:rPr>
        <w:tab/>
        <w:t>Discussion, Decision</w:t>
      </w:r>
    </w:p>
    <w:p w14:paraId="050278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DCEB40" w14:textId="1669744C" w:rsidR="00477768" w:rsidRPr="00CE0424" w:rsidRDefault="00C432DC" w:rsidP="00CE0424">
      <w:pPr>
        <w:pStyle w:val="BodyText"/>
      </w:pPr>
      <w:r w:rsidRPr="00ED220B">
        <w:t>At the previous RAN2#10</w:t>
      </w:r>
      <w:r w:rsidR="005E1FAD">
        <w:t>3</w:t>
      </w:r>
      <w:r w:rsidRPr="00ED220B">
        <w:t xml:space="preserve"> meeting, the question of </w:t>
      </w:r>
      <w:r w:rsidR="005E1FAD">
        <w:t>the</w:t>
      </w:r>
      <w:r w:rsidRPr="00ED220B">
        <w:t xml:space="preserve"> </w:t>
      </w:r>
      <w:r w:rsidR="005E1FAD">
        <w:t xml:space="preserve">order of the BWP switch and </w:t>
      </w:r>
      <w:r w:rsidR="00BD22ED">
        <w:t>NUL/</w:t>
      </w:r>
      <w:r w:rsidR="005E1FAD">
        <w:t xml:space="preserve">SUL selection for Random Access was discussed in </w:t>
      </w:r>
      <w:r w:rsidR="005E1FAD">
        <w:fldChar w:fldCharType="begin"/>
      </w:r>
      <w:r w:rsidR="005E1FAD">
        <w:instrText xml:space="preserve"> REF _Ref524513897 \n \h </w:instrText>
      </w:r>
      <w:r w:rsidR="005E1FAD">
        <w:fldChar w:fldCharType="separate"/>
      </w:r>
      <w:r w:rsidR="005E1FAD">
        <w:t>[1]</w:t>
      </w:r>
      <w:r w:rsidR="005E1FAD">
        <w:fldChar w:fldCharType="end"/>
      </w:r>
      <w:r w:rsidR="005E1FAD">
        <w:t xml:space="preserve">. It was argued that the current specification </w:t>
      </w:r>
      <w:r w:rsidR="00A258D9">
        <w:t xml:space="preserve">is </w:t>
      </w:r>
      <w:r w:rsidR="008F440B">
        <w:t>ambiguous and</w:t>
      </w:r>
      <w:r w:rsidR="005E1FAD">
        <w:t xml:space="preserve"> may lead to situations where the SUL is selected for Random Access but the BWP index on SUL does not match the DL BWP index on the selected BWP. </w:t>
      </w:r>
      <w:r>
        <w:t>We further discuss this topic in this contribution</w:t>
      </w:r>
    </w:p>
    <w:p w14:paraId="1839E4FF" w14:textId="62A5988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3EA063A" w14:textId="597DC9C1" w:rsidR="00C432DC" w:rsidRDefault="005E1FAD" w:rsidP="00C432DC">
      <w:pPr>
        <w:pStyle w:val="BodyText"/>
        <w:rPr>
          <w:lang w:eastAsia="ko-KR"/>
        </w:rPr>
      </w:pPr>
      <w:r>
        <w:t>According to the current MAC specification</w:t>
      </w:r>
      <w:r w:rsidR="00116CAF">
        <w:t xml:space="preserve"> </w:t>
      </w:r>
      <w:r w:rsidR="00A73110">
        <w:t xml:space="preserve">of </w:t>
      </w:r>
      <w:proofErr w:type="spellStart"/>
      <w:r w:rsidR="00A73110">
        <w:t>Bandwith</w:t>
      </w:r>
      <w:proofErr w:type="spellEnd"/>
      <w:r w:rsidR="00A73110">
        <w:t xml:space="preserve"> Part </w:t>
      </w:r>
      <w:r w:rsidR="00C8623D">
        <w:t xml:space="preserve">(BWP) </w:t>
      </w:r>
      <w:r w:rsidR="00A73110">
        <w:t>Operation</w:t>
      </w:r>
      <w:r w:rsidR="006B3842">
        <w:t xml:space="preserve"> in</w:t>
      </w:r>
      <w:r w:rsidR="003B69CF">
        <w:t xml:space="preserve"> Section</w:t>
      </w:r>
      <w:r w:rsidR="00815976">
        <w:t xml:space="preserve"> 5.</w:t>
      </w:r>
      <w:r w:rsidR="003B69CF">
        <w:t>15</w:t>
      </w:r>
      <w:r w:rsidR="00AA3F67">
        <w:t xml:space="preserve">, upon </w:t>
      </w:r>
      <w:r w:rsidR="00580F46">
        <w:t>i</w:t>
      </w:r>
      <w:r w:rsidR="00580F46" w:rsidRPr="00F72E89">
        <w:rPr>
          <w:lang w:eastAsia="ko-KR"/>
        </w:rPr>
        <w:t xml:space="preserve">nitiation of the </w:t>
      </w:r>
      <w:proofErr w:type="gramStart"/>
      <w:r w:rsidR="00580F46" w:rsidRPr="00F72E89">
        <w:rPr>
          <w:lang w:eastAsia="ko-KR"/>
        </w:rPr>
        <w:t>Random Access</w:t>
      </w:r>
      <w:proofErr w:type="gramEnd"/>
      <w:r w:rsidR="00580F46" w:rsidRPr="00F72E89">
        <w:rPr>
          <w:lang w:eastAsia="ko-KR"/>
        </w:rPr>
        <w:t xml:space="preserve"> procedure on a Serving Cell</w:t>
      </w:r>
      <w:r>
        <w:t xml:space="preserve">, the BWPs are switched so that the UL BWP has </w:t>
      </w:r>
      <w:r w:rsidR="00BA7C72">
        <w:rPr>
          <w:lang w:eastAsia="ko-KR"/>
        </w:rPr>
        <w:t>PRACH occasions</w:t>
      </w:r>
      <w:r w:rsidR="00BA7C72" w:rsidDel="00BA7C72">
        <w:t xml:space="preserve"> </w:t>
      </w:r>
      <w:r>
        <w:t xml:space="preserve">and </w:t>
      </w:r>
      <w:r w:rsidR="00B10761">
        <w:t>the</w:t>
      </w:r>
      <w:r>
        <w:t xml:space="preserve"> </w:t>
      </w:r>
      <w:r w:rsidR="00B10761">
        <w:rPr>
          <w:lang w:eastAsia="ko-KR"/>
        </w:rPr>
        <w:t xml:space="preserve">active DL BWP has the same </w:t>
      </w:r>
      <w:proofErr w:type="spellStart"/>
      <w:r w:rsidR="00B10761">
        <w:rPr>
          <w:i/>
          <w:lang w:eastAsia="ko-KR"/>
        </w:rPr>
        <w:t>bwp</w:t>
      </w:r>
      <w:proofErr w:type="spellEnd"/>
      <w:r w:rsidR="00B10761">
        <w:rPr>
          <w:i/>
          <w:lang w:eastAsia="ko-KR"/>
        </w:rPr>
        <w:t>-Id</w:t>
      </w:r>
      <w:r w:rsidR="00B10761">
        <w:rPr>
          <w:lang w:eastAsia="ko-KR"/>
        </w:rPr>
        <w:t xml:space="preserve"> as the active UL BWP</w:t>
      </w:r>
      <w:r w:rsidR="00580F46">
        <w:rPr>
          <w:lang w:eastAsia="ko-KR"/>
        </w:rPr>
        <w:t>.</w:t>
      </w:r>
      <w:r w:rsidR="00C432DC">
        <w:rPr>
          <w:lang w:eastAsia="ko-KR"/>
        </w:rPr>
        <w:t xml:space="preserve"> </w:t>
      </w:r>
      <w:r w:rsidR="00B10761">
        <w:rPr>
          <w:lang w:eastAsia="ko-KR"/>
        </w:rPr>
        <w:t xml:space="preserve">This ensures that the </w:t>
      </w:r>
      <w:proofErr w:type="gramStart"/>
      <w:r w:rsidR="00B10761">
        <w:rPr>
          <w:lang w:eastAsia="ko-KR"/>
        </w:rPr>
        <w:t>Random Access</w:t>
      </w:r>
      <w:proofErr w:type="gramEnd"/>
      <w:r w:rsidR="00B10761">
        <w:rPr>
          <w:lang w:eastAsia="ko-KR"/>
        </w:rPr>
        <w:t xml:space="preserve"> procedure can be carried out on the active BWPs since there are </w:t>
      </w:r>
      <w:r w:rsidR="00BA7C72">
        <w:rPr>
          <w:lang w:eastAsia="ko-KR"/>
        </w:rPr>
        <w:t>PRACH occasions</w:t>
      </w:r>
      <w:r w:rsidR="00BA7C72" w:rsidDel="00BA7C72">
        <w:rPr>
          <w:lang w:eastAsia="ko-KR"/>
        </w:rPr>
        <w:t xml:space="preserve"> </w:t>
      </w:r>
      <w:r w:rsidR="00B10761">
        <w:rPr>
          <w:lang w:eastAsia="ko-KR"/>
        </w:rPr>
        <w:t>on the UL BWP and the RAR is transmitted on the active DL BWP.</w:t>
      </w:r>
      <w:r w:rsidR="003B69CF">
        <w:rPr>
          <w:lang w:eastAsia="ko-KR"/>
        </w:rPr>
        <w:t xml:space="preserve"> However</w:t>
      </w:r>
      <w:r w:rsidR="007627B3">
        <w:rPr>
          <w:lang w:eastAsia="ko-KR"/>
        </w:rPr>
        <w:t>, the specification does not state if this is done for the NUL carrier</w:t>
      </w:r>
      <w:r w:rsidR="00570174">
        <w:rPr>
          <w:lang w:eastAsia="ko-KR"/>
        </w:rPr>
        <w:t xml:space="preserve"> only or if</w:t>
      </w:r>
      <w:r w:rsidR="007627B3">
        <w:rPr>
          <w:lang w:eastAsia="ko-KR"/>
        </w:rPr>
        <w:t xml:space="preserve"> </w:t>
      </w:r>
      <w:r w:rsidR="00F1613F">
        <w:rPr>
          <w:lang w:eastAsia="ko-KR"/>
        </w:rPr>
        <w:t>both NUL and SUL</w:t>
      </w:r>
      <w:r w:rsidR="00570174">
        <w:rPr>
          <w:lang w:eastAsia="ko-KR"/>
        </w:rPr>
        <w:t xml:space="preserve"> are switched such that they are on the same </w:t>
      </w:r>
      <w:proofErr w:type="spellStart"/>
      <w:r w:rsidR="00570174">
        <w:rPr>
          <w:i/>
          <w:lang w:eastAsia="ko-KR"/>
        </w:rPr>
        <w:t>bwp</w:t>
      </w:r>
      <w:proofErr w:type="spellEnd"/>
      <w:r w:rsidR="00570174">
        <w:rPr>
          <w:i/>
          <w:lang w:eastAsia="ko-KR"/>
        </w:rPr>
        <w:t>-Id</w:t>
      </w:r>
      <w:r w:rsidR="00570174">
        <w:rPr>
          <w:lang w:eastAsia="ko-KR"/>
        </w:rPr>
        <w:t>.</w:t>
      </w:r>
    </w:p>
    <w:p w14:paraId="63FDB53C" w14:textId="5E26BD7E" w:rsidR="00C432DC" w:rsidRPr="00CE0424" w:rsidRDefault="00C432DC" w:rsidP="00C432DC">
      <w:pPr>
        <w:pStyle w:val="Observation"/>
      </w:pPr>
      <w:bookmarkStart w:id="2" w:name="_Toc516643123"/>
      <w:bookmarkStart w:id="3" w:name="_Toc525842021"/>
      <w:r>
        <w:t xml:space="preserve">The </w:t>
      </w:r>
      <w:r w:rsidR="00B10761">
        <w:t xml:space="preserve">current </w:t>
      </w:r>
      <w:r w:rsidR="001A638A">
        <w:t xml:space="preserve">MAC specification does not state which of NUL and SUL that do BWP switch upon initiation </w:t>
      </w:r>
      <w:r w:rsidR="00210C33">
        <w:t xml:space="preserve">of the </w:t>
      </w:r>
      <w:proofErr w:type="gramStart"/>
      <w:r w:rsidR="00210C33">
        <w:t>Random Access</w:t>
      </w:r>
      <w:proofErr w:type="gramEnd"/>
      <w:r w:rsidR="00210C33">
        <w:t xml:space="preserve"> procedure</w:t>
      </w:r>
      <w:r>
        <w:t>.</w:t>
      </w:r>
      <w:bookmarkEnd w:id="2"/>
      <w:bookmarkEnd w:id="3"/>
    </w:p>
    <w:p w14:paraId="75ED6F85" w14:textId="6B5245DD" w:rsidR="00B10761" w:rsidRDefault="00B10761" w:rsidP="00C432DC">
      <w:pPr>
        <w:pStyle w:val="BodyText"/>
      </w:pPr>
      <w:r>
        <w:t xml:space="preserve">During the </w:t>
      </w:r>
      <w:proofErr w:type="gramStart"/>
      <w:r>
        <w:t>Random Access</w:t>
      </w:r>
      <w:proofErr w:type="gramEnd"/>
      <w:r>
        <w:t xml:space="preserve"> </w:t>
      </w:r>
      <w:r w:rsidR="00B6017E">
        <w:t>procedure initializatio</w:t>
      </w:r>
      <w:r w:rsidR="00116CAF">
        <w:t xml:space="preserve">n </w:t>
      </w:r>
      <w:r w:rsidR="006B3842">
        <w:t xml:space="preserve">in </w:t>
      </w:r>
      <w:r w:rsidR="00116CAF">
        <w:t>Section 5.1.1</w:t>
      </w:r>
      <w:r>
        <w:t>, the choice between NUL and SUL is done according to:</w:t>
      </w:r>
    </w:p>
    <w:p w14:paraId="7FE95506" w14:textId="77777777" w:rsidR="00B10761" w:rsidRPr="00B10761" w:rsidRDefault="00B10761" w:rsidP="00B1076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1&gt;</w:t>
      </w:r>
      <w:r w:rsidRPr="00B10761">
        <w:rPr>
          <w:rFonts w:eastAsia="Malgun Gothic"/>
          <w:lang w:eastAsia="ko-KR"/>
        </w:rPr>
        <w:tab/>
        <w:t xml:space="preserve">if the Serving Cell for the </w:t>
      </w:r>
      <w:proofErr w:type="gramStart"/>
      <w:r w:rsidRPr="00B10761">
        <w:rPr>
          <w:rFonts w:eastAsia="Malgun Gothic"/>
          <w:lang w:eastAsia="ko-KR"/>
        </w:rPr>
        <w:t>Random Access</w:t>
      </w:r>
      <w:proofErr w:type="gramEnd"/>
      <w:r w:rsidRPr="00B10761">
        <w:rPr>
          <w:rFonts w:eastAsia="Malgun Gothic"/>
          <w:lang w:eastAsia="ko-KR"/>
        </w:rPr>
        <w:t xml:space="preserve"> procedure is configured with </w:t>
      </w:r>
      <w:proofErr w:type="spellStart"/>
      <w:r w:rsidRPr="00B10761">
        <w:rPr>
          <w:rFonts w:eastAsia="Malgun Gothic"/>
          <w:i/>
          <w:lang w:eastAsia="ko-KR"/>
        </w:rPr>
        <w:t>supplementaryUplink</w:t>
      </w:r>
      <w:proofErr w:type="spellEnd"/>
      <w:r w:rsidRPr="00B10761">
        <w:rPr>
          <w:rFonts w:eastAsia="Malgun Gothic"/>
          <w:lang w:eastAsia="ko-KR"/>
        </w:rPr>
        <w:t>; and</w:t>
      </w:r>
    </w:p>
    <w:p w14:paraId="356FC12A" w14:textId="77777777" w:rsidR="00B10761" w:rsidRPr="00B10761" w:rsidRDefault="00B10761" w:rsidP="00B1076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1&gt;</w:t>
      </w:r>
      <w:r w:rsidRPr="00B10761">
        <w:rPr>
          <w:rFonts w:eastAsia="Malgun Gothic"/>
          <w:lang w:eastAsia="ko-KR"/>
        </w:rPr>
        <w:tab/>
        <w:t xml:space="preserve">if the RSRP of the downlink pathloss reference is less </w:t>
      </w:r>
      <w:bookmarkStart w:id="4" w:name="_Hlk525048802"/>
      <w:r w:rsidRPr="00B10761">
        <w:rPr>
          <w:rFonts w:eastAsia="Malgun Gothic"/>
          <w:lang w:eastAsia="ko-KR"/>
        </w:rPr>
        <w:t xml:space="preserve">than </w:t>
      </w:r>
      <w:proofErr w:type="spellStart"/>
      <w:r w:rsidRPr="00B10761">
        <w:rPr>
          <w:rFonts w:eastAsia="Malgun Gothic"/>
          <w:i/>
          <w:lang w:eastAsia="ko-KR"/>
        </w:rPr>
        <w:t>rsrp</w:t>
      </w:r>
      <w:proofErr w:type="spellEnd"/>
      <w:r w:rsidRPr="00B10761">
        <w:rPr>
          <w:rFonts w:eastAsia="Malgun Gothic"/>
          <w:i/>
          <w:lang w:eastAsia="ko-KR"/>
        </w:rPr>
        <w:t>-</w:t>
      </w:r>
      <w:proofErr w:type="spellStart"/>
      <w:r w:rsidRPr="00B10761">
        <w:rPr>
          <w:rFonts w:eastAsia="Malgun Gothic"/>
          <w:i/>
          <w:lang w:eastAsia="ko-KR"/>
        </w:rPr>
        <w:t>ThresholdSSB</w:t>
      </w:r>
      <w:proofErr w:type="spellEnd"/>
      <w:r w:rsidRPr="00B10761">
        <w:rPr>
          <w:rFonts w:eastAsia="Malgun Gothic"/>
          <w:i/>
          <w:lang w:eastAsia="ko-KR"/>
        </w:rPr>
        <w:t>-SUL</w:t>
      </w:r>
      <w:bookmarkEnd w:id="4"/>
      <w:r w:rsidRPr="00B10761">
        <w:rPr>
          <w:rFonts w:eastAsia="Malgun Gothic"/>
          <w:lang w:eastAsia="ko-KR"/>
        </w:rPr>
        <w:t>:</w:t>
      </w:r>
    </w:p>
    <w:p w14:paraId="1B523703" w14:textId="77777777" w:rsidR="00B10761" w:rsidRPr="00B10761" w:rsidRDefault="00B10761" w:rsidP="00B10761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2&gt;</w:t>
      </w:r>
      <w:r w:rsidRPr="00B10761">
        <w:rPr>
          <w:rFonts w:eastAsia="Malgun Gothic"/>
          <w:lang w:eastAsia="ko-KR"/>
        </w:rPr>
        <w:tab/>
        <w:t>select the SUL carrier for performing Random Access procedure;</w:t>
      </w:r>
    </w:p>
    <w:p w14:paraId="3C151DE5" w14:textId="77777777" w:rsidR="00B10761" w:rsidRPr="00B10761" w:rsidRDefault="00B10761" w:rsidP="00B10761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2&gt;</w:t>
      </w:r>
      <w:r w:rsidRPr="00B10761">
        <w:rPr>
          <w:rFonts w:eastAsia="Malgun Gothic"/>
          <w:lang w:eastAsia="ko-KR"/>
        </w:rPr>
        <w:tab/>
        <w:t xml:space="preserve">set the </w:t>
      </w:r>
      <w:r w:rsidRPr="00B10761">
        <w:rPr>
          <w:rFonts w:eastAsia="Malgun Gothic"/>
          <w:i/>
          <w:lang w:eastAsia="ko-KR"/>
        </w:rPr>
        <w:t>PCMAX</w:t>
      </w:r>
      <w:r w:rsidRPr="00B10761">
        <w:rPr>
          <w:rFonts w:eastAsia="Malgun Gothic"/>
          <w:lang w:eastAsia="ko-KR"/>
        </w:rPr>
        <w:t xml:space="preserve"> to </w:t>
      </w:r>
      <w:proofErr w:type="spellStart"/>
      <w:proofErr w:type="gramStart"/>
      <w:r w:rsidRPr="00B10761">
        <w:rPr>
          <w:rFonts w:eastAsia="Malgun Gothic"/>
          <w:lang w:eastAsia="ko-KR"/>
        </w:rPr>
        <w:t>P</w:t>
      </w:r>
      <w:r w:rsidRPr="00B10761">
        <w:rPr>
          <w:rFonts w:eastAsia="Malgun Gothic"/>
          <w:vertAlign w:val="subscript"/>
          <w:lang w:eastAsia="ko-KR"/>
        </w:rPr>
        <w:t>CMAX,f</w:t>
      </w:r>
      <w:proofErr w:type="gramEnd"/>
      <w:r w:rsidRPr="00B10761">
        <w:rPr>
          <w:rFonts w:eastAsia="Malgun Gothic"/>
          <w:vertAlign w:val="subscript"/>
          <w:lang w:eastAsia="ko-KR"/>
        </w:rPr>
        <w:t>,c</w:t>
      </w:r>
      <w:proofErr w:type="spellEnd"/>
      <w:r w:rsidRPr="00B10761">
        <w:rPr>
          <w:rFonts w:eastAsia="Malgun Gothic"/>
          <w:lang w:eastAsia="ko-KR"/>
        </w:rPr>
        <w:t xml:space="preserve"> of the SUL carrier.</w:t>
      </w:r>
    </w:p>
    <w:p w14:paraId="1128AFB0" w14:textId="77777777" w:rsidR="00B10761" w:rsidRPr="00B10761" w:rsidRDefault="00B10761" w:rsidP="00B1076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1&gt;</w:t>
      </w:r>
      <w:r w:rsidRPr="00B10761">
        <w:rPr>
          <w:rFonts w:eastAsia="Malgun Gothic"/>
          <w:lang w:eastAsia="ko-KR"/>
        </w:rPr>
        <w:tab/>
        <w:t>else:</w:t>
      </w:r>
    </w:p>
    <w:p w14:paraId="60E8B014" w14:textId="77777777" w:rsidR="00B10761" w:rsidRPr="00B10761" w:rsidRDefault="00B10761" w:rsidP="00B10761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2&gt;</w:t>
      </w:r>
      <w:r w:rsidRPr="00B10761">
        <w:rPr>
          <w:rFonts w:eastAsia="Malgun Gothic"/>
          <w:lang w:eastAsia="ko-KR"/>
        </w:rPr>
        <w:tab/>
        <w:t>select the NUL carrier for performing Random Access procedure;</w:t>
      </w:r>
    </w:p>
    <w:p w14:paraId="59B7D17F" w14:textId="77777777" w:rsidR="00B10761" w:rsidRPr="00B10761" w:rsidRDefault="00B10761" w:rsidP="00B10761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B10761">
        <w:rPr>
          <w:rFonts w:eastAsia="Malgun Gothic"/>
          <w:lang w:eastAsia="ko-KR"/>
        </w:rPr>
        <w:t>2&gt;</w:t>
      </w:r>
      <w:r w:rsidRPr="00B10761">
        <w:rPr>
          <w:rFonts w:eastAsia="Malgun Gothic"/>
          <w:lang w:eastAsia="ko-KR"/>
        </w:rPr>
        <w:tab/>
        <w:t xml:space="preserve">set the </w:t>
      </w:r>
      <w:r w:rsidRPr="00B10761">
        <w:rPr>
          <w:rFonts w:eastAsia="Malgun Gothic"/>
          <w:i/>
          <w:lang w:eastAsia="ko-KR"/>
        </w:rPr>
        <w:t>PCMAX</w:t>
      </w:r>
      <w:r w:rsidRPr="00B10761">
        <w:rPr>
          <w:rFonts w:eastAsia="Malgun Gothic"/>
          <w:lang w:eastAsia="ko-KR"/>
        </w:rPr>
        <w:t xml:space="preserve"> to </w:t>
      </w:r>
      <w:proofErr w:type="spellStart"/>
      <w:proofErr w:type="gramStart"/>
      <w:r w:rsidRPr="00B10761">
        <w:rPr>
          <w:rFonts w:eastAsia="Malgun Gothic"/>
          <w:lang w:eastAsia="ko-KR"/>
        </w:rPr>
        <w:t>P</w:t>
      </w:r>
      <w:r w:rsidRPr="00B10761">
        <w:rPr>
          <w:rFonts w:eastAsia="Malgun Gothic"/>
          <w:vertAlign w:val="subscript"/>
          <w:lang w:eastAsia="ko-KR"/>
        </w:rPr>
        <w:t>CMAX,f</w:t>
      </w:r>
      <w:proofErr w:type="gramEnd"/>
      <w:r w:rsidRPr="00B10761">
        <w:rPr>
          <w:rFonts w:eastAsia="Malgun Gothic"/>
          <w:vertAlign w:val="subscript"/>
          <w:lang w:eastAsia="ko-KR"/>
        </w:rPr>
        <w:t>,c</w:t>
      </w:r>
      <w:proofErr w:type="spellEnd"/>
      <w:r w:rsidRPr="00B10761">
        <w:rPr>
          <w:rFonts w:eastAsia="Malgun Gothic"/>
          <w:lang w:eastAsia="ko-KR"/>
        </w:rPr>
        <w:t xml:space="preserve"> of the NUL carrier.</w:t>
      </w:r>
    </w:p>
    <w:p w14:paraId="095DA496" w14:textId="4B76A744" w:rsidR="00B10761" w:rsidRDefault="00C55AF4" w:rsidP="00C432DC">
      <w:pPr>
        <w:pStyle w:val="BodyText"/>
        <w:rPr>
          <w:lang w:eastAsia="ko-KR"/>
        </w:rPr>
      </w:pPr>
      <w:r>
        <w:t xml:space="preserve">As pointed out in </w:t>
      </w:r>
      <w:r>
        <w:fldChar w:fldCharType="begin"/>
      </w:r>
      <w:r>
        <w:instrText xml:space="preserve"> REF _Ref524513897 \n \h </w:instrText>
      </w:r>
      <w:r>
        <w:fldChar w:fldCharType="separate"/>
      </w:r>
      <w:r>
        <w:t>[1]</w:t>
      </w:r>
      <w:r>
        <w:fldChar w:fldCharType="end"/>
      </w:r>
      <w:r>
        <w:t xml:space="preserve">, in case the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 xml:space="preserve">-Id </w:t>
      </w:r>
      <w:r>
        <w:rPr>
          <w:lang w:eastAsia="ko-KR"/>
        </w:rPr>
        <w:t xml:space="preserve">of the SUL </w:t>
      </w:r>
      <w:r w:rsidR="003F1380">
        <w:rPr>
          <w:lang w:eastAsia="ko-KR"/>
        </w:rPr>
        <w:t>would</w:t>
      </w:r>
      <w:r>
        <w:rPr>
          <w:lang w:eastAsia="ko-KR"/>
        </w:rPr>
        <w:t xml:space="preserve"> not match the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 xml:space="preserve">-Id </w:t>
      </w:r>
      <w:r>
        <w:rPr>
          <w:lang w:eastAsia="ko-KR"/>
        </w:rPr>
        <w:t xml:space="preserve">of the DL BWP,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will not be successful</w:t>
      </w:r>
      <w:r w:rsidR="007A62B0">
        <w:rPr>
          <w:lang w:eastAsia="ko-KR"/>
        </w:rPr>
        <w:t xml:space="preserve"> if the SUL carrier is selected</w:t>
      </w:r>
      <w:r>
        <w:rPr>
          <w:lang w:eastAsia="ko-KR"/>
        </w:rPr>
        <w:t>. The solution proposed in</w:t>
      </w:r>
      <w:r w:rsidR="003F1380">
        <w:rPr>
          <w:lang w:eastAsia="ko-KR"/>
        </w:rPr>
        <w:t xml:space="preserve"> </w:t>
      </w:r>
      <w:r w:rsidR="003F1380">
        <w:rPr>
          <w:lang w:eastAsia="ko-KR"/>
        </w:rPr>
        <w:fldChar w:fldCharType="begin"/>
      </w:r>
      <w:r w:rsidR="003F1380">
        <w:rPr>
          <w:lang w:eastAsia="ko-KR"/>
        </w:rPr>
        <w:instrText xml:space="preserve"> REF _Ref524513897 \n \h </w:instrText>
      </w:r>
      <w:r w:rsidR="003F1380">
        <w:rPr>
          <w:lang w:eastAsia="ko-KR"/>
        </w:rPr>
      </w:r>
      <w:r w:rsidR="003F1380">
        <w:rPr>
          <w:lang w:eastAsia="ko-KR"/>
        </w:rPr>
        <w:fldChar w:fldCharType="separate"/>
      </w:r>
      <w:r w:rsidR="003F1380">
        <w:rPr>
          <w:lang w:eastAsia="ko-KR"/>
        </w:rPr>
        <w:t>[1]</w:t>
      </w:r>
      <w:r w:rsidR="003F1380">
        <w:rPr>
          <w:lang w:eastAsia="ko-KR"/>
        </w:rPr>
        <w:fldChar w:fldCharType="end"/>
      </w:r>
      <w:r w:rsidR="003F1380">
        <w:rPr>
          <w:lang w:eastAsia="ko-KR"/>
        </w:rPr>
        <w:t xml:space="preserve"> </w:t>
      </w:r>
      <w:r>
        <w:rPr>
          <w:lang w:eastAsia="ko-KR"/>
        </w:rPr>
        <w:t xml:space="preserve">is to do the NUL/SUL selection before </w:t>
      </w:r>
      <w:r w:rsidR="002C40F0">
        <w:rPr>
          <w:lang w:eastAsia="ko-KR"/>
        </w:rPr>
        <w:t>doing the</w:t>
      </w:r>
      <w:r>
        <w:rPr>
          <w:lang w:eastAsia="ko-KR"/>
        </w:rPr>
        <w:t xml:space="preserve"> BWP switch.</w:t>
      </w:r>
    </w:p>
    <w:p w14:paraId="687C5B53" w14:textId="5343EA9D" w:rsidR="00DE1A62" w:rsidRDefault="003F1380" w:rsidP="003F1380">
      <w:pPr>
        <w:pStyle w:val="BodyText"/>
        <w:rPr>
          <w:lang w:eastAsia="ko-KR"/>
        </w:rPr>
      </w:pPr>
      <w:r>
        <w:rPr>
          <w:lang w:eastAsia="ko-KR"/>
        </w:rPr>
        <w:t>We first</w:t>
      </w:r>
      <w:r w:rsidR="006B3842">
        <w:rPr>
          <w:lang w:eastAsia="ko-KR"/>
        </w:rPr>
        <w:t xml:space="preserve"> note</w:t>
      </w:r>
      <w:r>
        <w:rPr>
          <w:lang w:eastAsia="ko-KR"/>
        </w:rPr>
        <w:t xml:space="preserve"> that if the active BWPs on </w:t>
      </w:r>
      <w:r w:rsidR="0008507D">
        <w:rPr>
          <w:lang w:eastAsia="ko-KR"/>
        </w:rPr>
        <w:t>N</w:t>
      </w:r>
      <w:r>
        <w:rPr>
          <w:lang w:eastAsia="ko-KR"/>
        </w:rPr>
        <w:t xml:space="preserve">UL and </w:t>
      </w:r>
      <w:r w:rsidR="0008507D">
        <w:rPr>
          <w:lang w:eastAsia="ko-KR"/>
        </w:rPr>
        <w:t>S</w:t>
      </w:r>
      <w:r>
        <w:rPr>
          <w:lang w:eastAsia="ko-KR"/>
        </w:rPr>
        <w:t xml:space="preserve">UL are </w:t>
      </w:r>
      <w:r w:rsidR="00DE1A62">
        <w:rPr>
          <w:lang w:eastAsia="ko-KR"/>
        </w:rPr>
        <w:t xml:space="preserve">switched </w:t>
      </w:r>
      <w:r w:rsidR="0049766E">
        <w:rPr>
          <w:lang w:eastAsia="ko-KR"/>
        </w:rPr>
        <w:t>so that they have</w:t>
      </w:r>
      <w:r w:rsidR="006B5BDE">
        <w:rPr>
          <w:lang w:eastAsia="ko-KR"/>
        </w:rPr>
        <w:t xml:space="preserve"> </w:t>
      </w:r>
      <w:r>
        <w:rPr>
          <w:lang w:eastAsia="ko-KR"/>
        </w:rPr>
        <w:t xml:space="preserve">the same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>-Ids</w:t>
      </w:r>
      <w:r w:rsidR="00B6563E">
        <w:rPr>
          <w:i/>
          <w:lang w:eastAsia="ko-KR"/>
        </w:rPr>
        <w:t>,</w:t>
      </w:r>
      <w:r w:rsidR="00B6563E" w:rsidRPr="00B6563E">
        <w:rPr>
          <w:lang w:eastAsia="ko-KR"/>
        </w:rPr>
        <w:t xml:space="preserve"> it is possible to do the BWP switch before the </w:t>
      </w:r>
      <w:r w:rsidR="00B6563E">
        <w:rPr>
          <w:lang w:eastAsia="ko-KR"/>
        </w:rPr>
        <w:t>NUL</w:t>
      </w:r>
      <w:r w:rsidR="0008507D">
        <w:rPr>
          <w:lang w:eastAsia="ko-KR"/>
        </w:rPr>
        <w:t>/</w:t>
      </w:r>
      <w:r w:rsidR="00B6563E" w:rsidRPr="00B6563E">
        <w:rPr>
          <w:lang w:eastAsia="ko-KR"/>
        </w:rPr>
        <w:t>SUL selection.</w:t>
      </w:r>
      <w:r w:rsidR="00BF0C7B">
        <w:rPr>
          <w:lang w:eastAsia="ko-KR"/>
        </w:rPr>
        <w:t xml:space="preserve"> </w:t>
      </w:r>
      <w:proofErr w:type="gramStart"/>
      <w:r w:rsidR="00BF0C7B">
        <w:rPr>
          <w:lang w:eastAsia="ko-KR"/>
        </w:rPr>
        <w:t>However,  since</w:t>
      </w:r>
      <w:proofErr w:type="gramEnd"/>
      <w:r w:rsidR="00BF0C7B">
        <w:rPr>
          <w:lang w:eastAsia="ko-KR"/>
        </w:rPr>
        <w:t xml:space="preserve"> there can be many options of how to switch BWPs</w:t>
      </w:r>
      <w:r w:rsidR="008A409C">
        <w:rPr>
          <w:lang w:eastAsia="ko-KR"/>
        </w:rPr>
        <w:t xml:space="preserve"> to a </w:t>
      </w:r>
      <w:proofErr w:type="spellStart"/>
      <w:r w:rsidR="008A409C">
        <w:rPr>
          <w:i/>
          <w:lang w:eastAsia="ko-KR"/>
        </w:rPr>
        <w:t>bwp</w:t>
      </w:r>
      <w:proofErr w:type="spellEnd"/>
      <w:r w:rsidR="008A409C">
        <w:rPr>
          <w:i/>
          <w:lang w:eastAsia="ko-KR"/>
        </w:rPr>
        <w:t>-Id</w:t>
      </w:r>
      <w:r w:rsidR="008A409C">
        <w:rPr>
          <w:lang w:eastAsia="ko-KR"/>
        </w:rPr>
        <w:t xml:space="preserve"> </w:t>
      </w:r>
      <w:r w:rsidR="00C20073">
        <w:rPr>
          <w:lang w:eastAsia="ko-KR"/>
        </w:rPr>
        <w:t>where</w:t>
      </w:r>
      <w:r w:rsidR="008A409C">
        <w:rPr>
          <w:lang w:eastAsia="ko-KR"/>
        </w:rPr>
        <w:t xml:space="preserve"> both NUL and SUL have PRACH resources, </w:t>
      </w:r>
      <w:r w:rsidR="00F92679">
        <w:rPr>
          <w:lang w:eastAsia="ko-KR"/>
        </w:rPr>
        <w:t xml:space="preserve">some </w:t>
      </w:r>
      <w:r w:rsidR="008A409C">
        <w:rPr>
          <w:lang w:eastAsia="ko-KR"/>
        </w:rPr>
        <w:t xml:space="preserve">more </w:t>
      </w:r>
      <w:r w:rsidR="00F92679">
        <w:rPr>
          <w:lang w:eastAsia="ko-KR"/>
        </w:rPr>
        <w:t>clarifying assumptions on possible</w:t>
      </w:r>
      <w:r w:rsidR="0066072D">
        <w:rPr>
          <w:lang w:eastAsia="ko-KR"/>
        </w:rPr>
        <w:t xml:space="preserve"> BWP configurations</w:t>
      </w:r>
      <w:r w:rsidR="005932E3">
        <w:rPr>
          <w:lang w:eastAsia="ko-KR"/>
        </w:rPr>
        <w:t xml:space="preserve"> </w:t>
      </w:r>
      <w:r w:rsidR="00E60136">
        <w:rPr>
          <w:lang w:eastAsia="ko-KR"/>
        </w:rPr>
        <w:t>would be</w:t>
      </w:r>
      <w:r w:rsidR="008A409C">
        <w:rPr>
          <w:lang w:eastAsia="ko-KR"/>
        </w:rPr>
        <w:t xml:space="preserve"> needed</w:t>
      </w:r>
      <w:r w:rsidR="00C013DD">
        <w:rPr>
          <w:lang w:eastAsia="ko-KR"/>
        </w:rPr>
        <w:t>.</w:t>
      </w:r>
    </w:p>
    <w:p w14:paraId="35A0CCBD" w14:textId="77777777" w:rsidR="00BC4BA9" w:rsidRDefault="00C6146E" w:rsidP="003F1380">
      <w:pPr>
        <w:pStyle w:val="BodyText"/>
        <w:rPr>
          <w:lang w:eastAsia="ko-KR"/>
        </w:rPr>
      </w:pPr>
      <w:r>
        <w:rPr>
          <w:lang w:eastAsia="ko-KR"/>
        </w:rPr>
        <w:t xml:space="preserve">A first question to answer is </w:t>
      </w:r>
      <w:r w:rsidR="008820B5">
        <w:rPr>
          <w:lang w:eastAsia="ko-KR"/>
        </w:rPr>
        <w:t xml:space="preserve">if there are any benefits of having </w:t>
      </w:r>
      <w:r w:rsidR="004F66BE">
        <w:rPr>
          <w:lang w:eastAsia="ko-KR"/>
        </w:rPr>
        <w:t>the BWP selection before the NUL/SUL selection or if it is more beneficial to have it in the opposite order</w:t>
      </w:r>
      <w:r w:rsidR="00BC4BA9">
        <w:rPr>
          <w:lang w:eastAsia="ko-KR"/>
        </w:rPr>
        <w:t xml:space="preserve"> as proposed in </w:t>
      </w:r>
      <w:r w:rsidR="00BC4BA9">
        <w:rPr>
          <w:lang w:eastAsia="ko-KR"/>
        </w:rPr>
        <w:fldChar w:fldCharType="begin"/>
      </w:r>
      <w:r w:rsidR="00BC4BA9">
        <w:rPr>
          <w:lang w:eastAsia="ko-KR"/>
        </w:rPr>
        <w:instrText xml:space="preserve"> REF _Ref524513897 \r \h </w:instrText>
      </w:r>
      <w:r w:rsidR="00BC4BA9">
        <w:rPr>
          <w:lang w:eastAsia="ko-KR"/>
        </w:rPr>
      </w:r>
      <w:r w:rsidR="00BC4BA9">
        <w:rPr>
          <w:lang w:eastAsia="ko-KR"/>
        </w:rPr>
        <w:fldChar w:fldCharType="separate"/>
      </w:r>
      <w:r w:rsidR="00BC4BA9">
        <w:rPr>
          <w:lang w:eastAsia="ko-KR"/>
        </w:rPr>
        <w:t>[1]</w:t>
      </w:r>
      <w:r w:rsidR="00BC4BA9">
        <w:rPr>
          <w:lang w:eastAsia="ko-KR"/>
        </w:rPr>
        <w:fldChar w:fldCharType="end"/>
      </w:r>
      <w:r w:rsidR="00EE77B5">
        <w:rPr>
          <w:lang w:eastAsia="ko-KR"/>
        </w:rPr>
        <w:t xml:space="preserve">. </w:t>
      </w:r>
    </w:p>
    <w:p w14:paraId="5619007A" w14:textId="5B0B4BB5" w:rsidR="0000753B" w:rsidRDefault="00E10AC4" w:rsidP="0000753B">
      <w:pPr>
        <w:pStyle w:val="BodyText"/>
        <w:rPr>
          <w:lang w:eastAsia="ko-KR"/>
        </w:rPr>
      </w:pPr>
      <w:r>
        <w:rPr>
          <w:lang w:eastAsia="ko-KR"/>
        </w:rPr>
        <w:lastRenderedPageBreak/>
        <w:t xml:space="preserve">The BWP switch and NUL/SUL selection are done </w:t>
      </w:r>
      <w:r w:rsidR="003A6BF3">
        <w:rPr>
          <w:lang w:eastAsia="ko-KR"/>
        </w:rPr>
        <w:t xml:space="preserve">based on different criteria. The BWP switch is done based on </w:t>
      </w:r>
      <w:r w:rsidR="00D95ADA">
        <w:rPr>
          <w:lang w:eastAsia="ko-KR"/>
        </w:rPr>
        <w:t>which</w:t>
      </w:r>
      <w:r w:rsidR="003A6BF3">
        <w:rPr>
          <w:lang w:eastAsia="ko-KR"/>
        </w:rPr>
        <w:t xml:space="preserve"> BWP</w:t>
      </w:r>
      <w:r w:rsidR="00D95ADA">
        <w:rPr>
          <w:lang w:eastAsia="ko-KR"/>
        </w:rPr>
        <w:t xml:space="preserve"> is active</w:t>
      </w:r>
      <w:r w:rsidR="003A6BF3">
        <w:rPr>
          <w:lang w:eastAsia="ko-KR"/>
        </w:rPr>
        <w:t xml:space="preserve"> and</w:t>
      </w:r>
      <w:r w:rsidR="00D95ADA">
        <w:rPr>
          <w:lang w:eastAsia="ko-KR"/>
        </w:rPr>
        <w:t xml:space="preserve"> on</w:t>
      </w:r>
      <w:r w:rsidR="003A6BF3">
        <w:rPr>
          <w:lang w:eastAsia="ko-KR"/>
        </w:rPr>
        <w:t xml:space="preserve"> configured PRACH resources. The NUL/SUL selection is based on </w:t>
      </w:r>
      <w:r w:rsidR="00712F37">
        <w:rPr>
          <w:lang w:eastAsia="ko-KR"/>
        </w:rPr>
        <w:t>the</w:t>
      </w:r>
      <w:r w:rsidR="00951441">
        <w:rPr>
          <w:lang w:eastAsia="ko-KR"/>
        </w:rPr>
        <w:t xml:space="preserve"> </w:t>
      </w:r>
      <w:r w:rsidR="00951441" w:rsidRPr="00B10761">
        <w:rPr>
          <w:rFonts w:eastAsia="Malgun Gothic"/>
          <w:lang w:eastAsia="ko-KR"/>
        </w:rPr>
        <w:t>RSRP of the downlink pathloss reference</w:t>
      </w:r>
      <w:r w:rsidR="00951441">
        <w:rPr>
          <w:rFonts w:eastAsia="Malgun Gothic"/>
          <w:lang w:eastAsia="ko-KR"/>
        </w:rPr>
        <w:t xml:space="preserve"> relative to </w:t>
      </w:r>
      <w:proofErr w:type="spellStart"/>
      <w:r w:rsidR="00712F37" w:rsidRPr="00B10761">
        <w:rPr>
          <w:rFonts w:eastAsia="Malgun Gothic"/>
          <w:i/>
          <w:lang w:eastAsia="ko-KR"/>
        </w:rPr>
        <w:t>rsrp</w:t>
      </w:r>
      <w:proofErr w:type="spellEnd"/>
      <w:r w:rsidR="00712F37" w:rsidRPr="00B10761">
        <w:rPr>
          <w:rFonts w:eastAsia="Malgun Gothic"/>
          <w:i/>
          <w:lang w:eastAsia="ko-KR"/>
        </w:rPr>
        <w:t>-</w:t>
      </w:r>
      <w:proofErr w:type="spellStart"/>
      <w:r w:rsidR="00712F37" w:rsidRPr="00B10761">
        <w:rPr>
          <w:rFonts w:eastAsia="Malgun Gothic"/>
          <w:i/>
          <w:lang w:eastAsia="ko-KR"/>
        </w:rPr>
        <w:t>ThresholdSSB</w:t>
      </w:r>
      <w:proofErr w:type="spellEnd"/>
      <w:r w:rsidR="00712F37" w:rsidRPr="00B10761">
        <w:rPr>
          <w:rFonts w:eastAsia="Malgun Gothic"/>
          <w:i/>
          <w:lang w:eastAsia="ko-KR"/>
        </w:rPr>
        <w:t>-SUL</w:t>
      </w:r>
      <w:r w:rsidR="00712F37">
        <w:rPr>
          <w:rFonts w:eastAsia="Malgun Gothic"/>
          <w:i/>
          <w:lang w:eastAsia="ko-KR"/>
        </w:rPr>
        <w:t xml:space="preserve">. </w:t>
      </w:r>
      <w:r w:rsidR="00D05821">
        <w:rPr>
          <w:rFonts w:eastAsia="Malgun Gothic"/>
          <w:lang w:eastAsia="ko-KR"/>
        </w:rPr>
        <w:t>The pathloss</w:t>
      </w:r>
      <w:r w:rsidR="00EE4E60">
        <w:rPr>
          <w:rFonts w:eastAsia="Malgun Gothic"/>
          <w:lang w:eastAsia="ko-KR"/>
        </w:rPr>
        <w:t xml:space="preserve"> may vary over time</w:t>
      </w:r>
      <w:r w:rsidR="00BC4BA9">
        <w:rPr>
          <w:rFonts w:eastAsia="Malgun Gothic"/>
          <w:lang w:eastAsia="ko-KR"/>
        </w:rPr>
        <w:t xml:space="preserve">, i.e. during </w:t>
      </w:r>
      <w:r w:rsidR="001302C7">
        <w:rPr>
          <w:rFonts w:eastAsia="Malgun Gothic"/>
          <w:lang w:eastAsia="ko-KR"/>
        </w:rPr>
        <w:t xml:space="preserve">an ongoing </w:t>
      </w:r>
      <w:proofErr w:type="gramStart"/>
      <w:r w:rsidR="001302C7">
        <w:rPr>
          <w:rFonts w:eastAsia="Malgun Gothic"/>
          <w:lang w:eastAsia="ko-KR"/>
        </w:rPr>
        <w:t>Random Access</w:t>
      </w:r>
      <w:proofErr w:type="gramEnd"/>
      <w:r w:rsidR="001302C7">
        <w:rPr>
          <w:rFonts w:eastAsia="Malgun Gothic"/>
          <w:lang w:eastAsia="ko-KR"/>
        </w:rPr>
        <w:t xml:space="preserve"> procedure</w:t>
      </w:r>
      <w:r w:rsidR="000630C2">
        <w:rPr>
          <w:rFonts w:eastAsia="Malgun Gothic"/>
          <w:lang w:eastAsia="ko-KR"/>
        </w:rPr>
        <w:t>,</w:t>
      </w:r>
      <w:r w:rsidR="00EE4E60">
        <w:rPr>
          <w:rFonts w:eastAsia="Malgun Gothic"/>
          <w:lang w:eastAsia="ko-KR"/>
        </w:rPr>
        <w:t xml:space="preserve"> while the BWP configurations are constant</w:t>
      </w:r>
      <w:r w:rsidR="007B6C8C">
        <w:rPr>
          <w:rFonts w:eastAsia="Malgun Gothic"/>
          <w:lang w:eastAsia="ko-KR"/>
        </w:rPr>
        <w:t xml:space="preserve">. </w:t>
      </w:r>
      <w:r w:rsidR="00566E45">
        <w:rPr>
          <w:rFonts w:eastAsia="Malgun Gothic"/>
          <w:lang w:eastAsia="ko-KR"/>
        </w:rPr>
        <w:t>In</w:t>
      </w:r>
      <w:r w:rsidR="005A24F3">
        <w:rPr>
          <w:rFonts w:eastAsia="Malgun Gothic"/>
          <w:lang w:eastAsia="ko-KR"/>
        </w:rPr>
        <w:t xml:space="preserve"> </w:t>
      </w:r>
      <w:r w:rsidR="005A24F3">
        <w:rPr>
          <w:rFonts w:eastAsia="Malgun Gothic"/>
          <w:lang w:eastAsia="ko-KR"/>
        </w:rPr>
        <w:fldChar w:fldCharType="begin"/>
      </w:r>
      <w:r w:rsidR="005A24F3">
        <w:rPr>
          <w:rFonts w:eastAsia="Malgun Gothic"/>
          <w:lang w:eastAsia="ko-KR"/>
        </w:rPr>
        <w:instrText xml:space="preserve"> REF _Ref525291258 \r \h </w:instrText>
      </w:r>
      <w:r w:rsidR="005A24F3">
        <w:rPr>
          <w:rFonts w:eastAsia="Malgun Gothic"/>
          <w:lang w:eastAsia="ko-KR"/>
        </w:rPr>
      </w:r>
      <w:r w:rsidR="005A24F3">
        <w:rPr>
          <w:rFonts w:eastAsia="Malgun Gothic"/>
          <w:lang w:eastAsia="ko-KR"/>
        </w:rPr>
        <w:fldChar w:fldCharType="separate"/>
      </w:r>
      <w:r w:rsidR="005A24F3">
        <w:rPr>
          <w:rFonts w:eastAsia="Malgun Gothic"/>
          <w:lang w:eastAsia="ko-KR"/>
        </w:rPr>
        <w:t>[2]</w:t>
      </w:r>
      <w:r w:rsidR="005A24F3">
        <w:rPr>
          <w:rFonts w:eastAsia="Malgun Gothic"/>
          <w:lang w:eastAsia="ko-KR"/>
        </w:rPr>
        <w:fldChar w:fldCharType="end"/>
      </w:r>
      <w:r w:rsidR="00566E45">
        <w:rPr>
          <w:rFonts w:eastAsia="Malgun Gothic"/>
          <w:lang w:eastAsia="ko-KR"/>
        </w:rPr>
        <w:t xml:space="preserve"> and as</w:t>
      </w:r>
      <w:r w:rsidR="00E5614A">
        <w:rPr>
          <w:rFonts w:eastAsia="Malgun Gothic"/>
          <w:lang w:eastAsia="ko-KR"/>
        </w:rPr>
        <w:t xml:space="preserve"> discussed at previous meetings, there would be benefits to</w:t>
      </w:r>
      <w:r w:rsidR="00CA6A0E">
        <w:rPr>
          <w:rFonts w:eastAsia="Malgun Gothic"/>
          <w:lang w:eastAsia="ko-KR"/>
        </w:rPr>
        <w:t>,</w:t>
      </w:r>
      <w:r w:rsidR="00E5614A">
        <w:rPr>
          <w:rFonts w:eastAsia="Malgun Gothic"/>
          <w:lang w:eastAsia="ko-KR"/>
        </w:rPr>
        <w:t xml:space="preserve"> </w:t>
      </w:r>
      <w:r w:rsidR="00E053C3">
        <w:rPr>
          <w:rFonts w:eastAsia="Malgun Gothic"/>
          <w:lang w:eastAsia="ko-KR"/>
        </w:rPr>
        <w:t>in future releases</w:t>
      </w:r>
      <w:r w:rsidR="00CA6A0E">
        <w:rPr>
          <w:rFonts w:eastAsia="Malgun Gothic"/>
          <w:lang w:eastAsia="ko-KR"/>
        </w:rPr>
        <w:t>,</w:t>
      </w:r>
      <w:r w:rsidR="00E053C3">
        <w:rPr>
          <w:rFonts w:eastAsia="Malgun Gothic"/>
          <w:lang w:eastAsia="ko-KR"/>
        </w:rPr>
        <w:t xml:space="preserve"> allow NUL/SUL selection during an ongoing </w:t>
      </w:r>
      <w:proofErr w:type="gramStart"/>
      <w:r w:rsidR="00E053C3">
        <w:rPr>
          <w:rFonts w:eastAsia="Malgun Gothic"/>
          <w:lang w:eastAsia="ko-KR"/>
        </w:rPr>
        <w:t>Random Access</w:t>
      </w:r>
      <w:proofErr w:type="gramEnd"/>
      <w:r w:rsidR="00E053C3">
        <w:rPr>
          <w:rFonts w:eastAsia="Malgun Gothic"/>
          <w:lang w:eastAsia="ko-KR"/>
        </w:rPr>
        <w:t xml:space="preserve"> procedure</w:t>
      </w:r>
      <w:r w:rsidR="00D17049">
        <w:rPr>
          <w:rFonts w:eastAsia="Malgun Gothic"/>
          <w:lang w:eastAsia="ko-KR"/>
        </w:rPr>
        <w:t>.</w:t>
      </w:r>
      <w:r w:rsidR="00C45DE0">
        <w:rPr>
          <w:rFonts w:eastAsia="Malgun Gothic"/>
          <w:lang w:eastAsia="ko-KR"/>
        </w:rPr>
        <w:t xml:space="preserve"> </w:t>
      </w:r>
      <w:r w:rsidR="00FB7041">
        <w:rPr>
          <w:rFonts w:eastAsia="Malgun Gothic"/>
          <w:lang w:eastAsia="ko-KR"/>
        </w:rPr>
        <w:t xml:space="preserve">In this case, </w:t>
      </w:r>
      <w:r w:rsidR="00E12081">
        <w:rPr>
          <w:rFonts w:eastAsia="Malgun Gothic"/>
          <w:lang w:eastAsia="ko-KR"/>
        </w:rPr>
        <w:t>after unsuccessful preamble transmission</w:t>
      </w:r>
      <w:r w:rsidR="00A009A5">
        <w:rPr>
          <w:rFonts w:eastAsia="Malgun Gothic"/>
          <w:lang w:eastAsia="ko-KR"/>
        </w:rPr>
        <w:t xml:space="preserve"> or </w:t>
      </w:r>
      <w:r w:rsidR="0081129A">
        <w:rPr>
          <w:rFonts w:eastAsia="Malgun Gothic"/>
          <w:lang w:eastAsia="ko-KR"/>
        </w:rPr>
        <w:t>contention resolution</w:t>
      </w:r>
      <w:r w:rsidR="00FB7041">
        <w:rPr>
          <w:rFonts w:eastAsia="Malgun Gothic"/>
          <w:lang w:eastAsia="ko-KR"/>
        </w:rPr>
        <w:t>,</w:t>
      </w:r>
      <w:r w:rsidR="000E4BCB">
        <w:rPr>
          <w:rFonts w:eastAsia="Malgun Gothic"/>
          <w:lang w:eastAsia="ko-KR"/>
        </w:rPr>
        <w:t xml:space="preserve"> the </w:t>
      </w:r>
      <w:r w:rsidR="00D8010E">
        <w:rPr>
          <w:rFonts w:eastAsia="Malgun Gothic"/>
          <w:lang w:eastAsia="ko-KR"/>
        </w:rPr>
        <w:t>NUL/SUL would be re-selected during</w:t>
      </w:r>
      <w:r w:rsidR="0081129A">
        <w:rPr>
          <w:rFonts w:eastAsia="Malgun Gothic"/>
          <w:lang w:eastAsia="ko-KR"/>
        </w:rPr>
        <w:t xml:space="preserve"> Random Access resource selection.</w:t>
      </w:r>
      <w:r w:rsidR="002B33C4">
        <w:rPr>
          <w:rFonts w:eastAsia="Malgun Gothic"/>
          <w:lang w:eastAsia="ko-KR"/>
        </w:rPr>
        <w:t xml:space="preserve"> </w:t>
      </w:r>
      <w:r w:rsidR="00DF4E7E">
        <w:rPr>
          <w:rFonts w:eastAsia="Malgun Gothic"/>
          <w:lang w:eastAsia="ko-KR"/>
        </w:rPr>
        <w:t xml:space="preserve">For this to be </w:t>
      </w:r>
      <w:r w:rsidR="00637C1A">
        <w:rPr>
          <w:rFonts w:eastAsia="Malgun Gothic"/>
          <w:lang w:eastAsia="ko-KR"/>
        </w:rPr>
        <w:t xml:space="preserve">doable, the BWP switching should be done prior to the NUL/SUL selection to </w:t>
      </w:r>
      <w:r w:rsidR="004134FC">
        <w:rPr>
          <w:rFonts w:eastAsia="Malgun Gothic"/>
          <w:lang w:eastAsia="ko-KR"/>
        </w:rPr>
        <w:t xml:space="preserve">avoid also BWP switching after every </w:t>
      </w:r>
      <w:r w:rsidR="0000753B">
        <w:rPr>
          <w:rFonts w:eastAsia="Malgun Gothic"/>
          <w:lang w:eastAsia="ko-KR"/>
        </w:rPr>
        <w:t>NUL/SUL selection.</w:t>
      </w:r>
    </w:p>
    <w:p w14:paraId="183419FF" w14:textId="7240B969" w:rsidR="0000753B" w:rsidRPr="00CE0424" w:rsidRDefault="008D7BB8" w:rsidP="0000753B">
      <w:pPr>
        <w:pStyle w:val="Observation"/>
      </w:pPr>
      <w:bookmarkStart w:id="5" w:name="_Toc525842022"/>
      <w:r>
        <w:t>Having</w:t>
      </w:r>
      <w:r w:rsidR="008C4271">
        <w:t xml:space="preserve"> the BWP switching prior to NUL/SUL selection is a more futu</w:t>
      </w:r>
      <w:r w:rsidR="006F2A25">
        <w:t xml:space="preserve">re proof solution allowing enhancements to the </w:t>
      </w:r>
      <w:proofErr w:type="gramStart"/>
      <w:r w:rsidR="006F2A25">
        <w:t>Random Access</w:t>
      </w:r>
      <w:proofErr w:type="gramEnd"/>
      <w:r w:rsidR="006F2A25">
        <w:t xml:space="preserve"> procedure in future </w:t>
      </w:r>
      <w:r>
        <w:t>releases</w:t>
      </w:r>
      <w:r w:rsidR="0000753B">
        <w:t>.</w:t>
      </w:r>
      <w:bookmarkEnd w:id="5"/>
    </w:p>
    <w:p w14:paraId="70C161C3" w14:textId="66BA13E3" w:rsidR="00D75C68" w:rsidRDefault="006B5BDE" w:rsidP="00A933DF">
      <w:pPr>
        <w:pStyle w:val="BodyText"/>
        <w:rPr>
          <w:lang w:eastAsia="ko-KR"/>
        </w:rPr>
      </w:pPr>
      <w:r>
        <w:rPr>
          <w:rFonts w:eastAsia="Malgun Gothic"/>
          <w:lang w:eastAsia="ko-KR"/>
        </w:rPr>
        <w:t xml:space="preserve">Having the BWP switch prior to the </w:t>
      </w:r>
      <w:proofErr w:type="gramStart"/>
      <w:r>
        <w:rPr>
          <w:rFonts w:eastAsia="Malgun Gothic"/>
          <w:lang w:eastAsia="ko-KR"/>
        </w:rPr>
        <w:t>NUL</w:t>
      </w:r>
      <w:r w:rsidR="00CB6919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>/</w:t>
      </w:r>
      <w:proofErr w:type="gramEnd"/>
      <w:r>
        <w:rPr>
          <w:rFonts w:eastAsia="Malgun Gothic"/>
          <w:lang w:eastAsia="ko-KR"/>
        </w:rPr>
        <w:t>SUL selection implies that</w:t>
      </w:r>
      <w:r w:rsidR="00C13356">
        <w:rPr>
          <w:rFonts w:eastAsia="Malgun Gothic"/>
          <w:lang w:eastAsia="ko-KR"/>
        </w:rPr>
        <w:t xml:space="preserve"> both carriers need to be switched to the same </w:t>
      </w:r>
      <w:proofErr w:type="spellStart"/>
      <w:r w:rsidR="00C13356">
        <w:rPr>
          <w:i/>
          <w:lang w:eastAsia="ko-KR"/>
        </w:rPr>
        <w:t>bwp</w:t>
      </w:r>
      <w:proofErr w:type="spellEnd"/>
      <w:r w:rsidR="00C13356">
        <w:rPr>
          <w:i/>
          <w:lang w:eastAsia="ko-KR"/>
        </w:rPr>
        <w:t>-Id</w:t>
      </w:r>
      <w:r w:rsidR="00C13356">
        <w:rPr>
          <w:lang w:eastAsia="ko-KR"/>
        </w:rPr>
        <w:t xml:space="preserve"> </w:t>
      </w:r>
      <w:r w:rsidR="005A24F3">
        <w:rPr>
          <w:lang w:eastAsia="ko-KR"/>
        </w:rPr>
        <w:t>to allow</w:t>
      </w:r>
      <w:r w:rsidR="00C13356">
        <w:rPr>
          <w:lang w:eastAsia="ko-KR"/>
        </w:rPr>
        <w:t xml:space="preserve"> the DL </w:t>
      </w:r>
      <w:r w:rsidR="005932E3">
        <w:rPr>
          <w:lang w:eastAsia="ko-KR"/>
        </w:rPr>
        <w:t xml:space="preserve">BWP </w:t>
      </w:r>
      <w:r w:rsidR="005A24F3">
        <w:rPr>
          <w:lang w:eastAsia="ko-KR"/>
        </w:rPr>
        <w:t>to</w:t>
      </w:r>
      <w:r w:rsidR="005932E3">
        <w:rPr>
          <w:lang w:eastAsia="ko-KR"/>
        </w:rPr>
        <w:t xml:space="preserve"> switch to this common</w:t>
      </w:r>
      <w:r w:rsidR="00162D7A">
        <w:rPr>
          <w:rFonts w:eastAsia="Malgun Gothic"/>
          <w:lang w:eastAsia="ko-KR"/>
        </w:rPr>
        <w:t xml:space="preserve"> </w:t>
      </w:r>
      <w:proofErr w:type="spellStart"/>
      <w:r w:rsidR="00162D7A">
        <w:rPr>
          <w:i/>
          <w:lang w:eastAsia="ko-KR"/>
        </w:rPr>
        <w:t>bwp</w:t>
      </w:r>
      <w:proofErr w:type="spellEnd"/>
      <w:r w:rsidR="00162D7A">
        <w:rPr>
          <w:i/>
          <w:lang w:eastAsia="ko-KR"/>
        </w:rPr>
        <w:t>-Id</w:t>
      </w:r>
      <w:r w:rsidR="00162D7A">
        <w:rPr>
          <w:lang w:eastAsia="ko-KR"/>
        </w:rPr>
        <w:t>. If this would not be done</w:t>
      </w:r>
      <w:r w:rsidR="00445260">
        <w:rPr>
          <w:lang w:eastAsia="ko-KR"/>
        </w:rPr>
        <w:t>, a new BWP switch might be needed after the NUL/SUL selection.</w:t>
      </w:r>
      <w:r w:rsidR="00C618C9">
        <w:rPr>
          <w:lang w:eastAsia="ko-KR"/>
        </w:rPr>
        <w:t xml:space="preserve"> </w:t>
      </w:r>
      <w:r w:rsidR="000116B5">
        <w:rPr>
          <w:lang w:eastAsia="ko-KR"/>
        </w:rPr>
        <w:t xml:space="preserve">To facilitate </w:t>
      </w:r>
      <w:r w:rsidR="000E32F4">
        <w:rPr>
          <w:lang w:eastAsia="ko-KR"/>
        </w:rPr>
        <w:t>th</w:t>
      </w:r>
      <w:r w:rsidR="00536407">
        <w:rPr>
          <w:lang w:eastAsia="ko-KR"/>
        </w:rPr>
        <w:t>e</w:t>
      </w:r>
      <w:r w:rsidR="000E32F4">
        <w:rPr>
          <w:lang w:eastAsia="ko-KR"/>
        </w:rPr>
        <w:t xml:space="preserve"> </w:t>
      </w:r>
      <w:r w:rsidR="00536407">
        <w:rPr>
          <w:lang w:eastAsia="ko-KR"/>
        </w:rPr>
        <w:t xml:space="preserve">BWP </w:t>
      </w:r>
      <w:r w:rsidR="000E32F4">
        <w:rPr>
          <w:lang w:eastAsia="ko-KR"/>
        </w:rPr>
        <w:t xml:space="preserve">switching </w:t>
      </w:r>
      <w:r w:rsidR="00536407">
        <w:rPr>
          <w:lang w:eastAsia="ko-KR"/>
        </w:rPr>
        <w:t xml:space="preserve">algorithm </w:t>
      </w:r>
      <w:r w:rsidR="000E32F4">
        <w:rPr>
          <w:lang w:eastAsia="ko-KR"/>
        </w:rPr>
        <w:t xml:space="preserve">we make two </w:t>
      </w:r>
      <w:r w:rsidR="00B42DE5">
        <w:rPr>
          <w:lang w:eastAsia="ko-KR"/>
        </w:rPr>
        <w:t>assumptions</w:t>
      </w:r>
      <w:r w:rsidR="000E32F4">
        <w:rPr>
          <w:lang w:eastAsia="ko-KR"/>
        </w:rPr>
        <w:t xml:space="preserve"> </w:t>
      </w:r>
      <w:r w:rsidR="00A770E3">
        <w:rPr>
          <w:lang w:eastAsia="ko-KR"/>
        </w:rPr>
        <w:t xml:space="preserve">on possible BWP configurations </w:t>
      </w:r>
      <w:r w:rsidR="00B05BD6">
        <w:rPr>
          <w:lang w:eastAsia="ko-KR"/>
        </w:rPr>
        <w:t xml:space="preserve">that can be supported </w:t>
      </w:r>
      <w:r w:rsidR="00A770E3">
        <w:rPr>
          <w:lang w:eastAsia="ko-KR"/>
        </w:rPr>
        <w:t xml:space="preserve">which </w:t>
      </w:r>
      <w:r w:rsidR="00B42DE5">
        <w:rPr>
          <w:lang w:eastAsia="ko-KR"/>
        </w:rPr>
        <w:t xml:space="preserve">are </w:t>
      </w:r>
      <w:r w:rsidR="00FA126A">
        <w:rPr>
          <w:lang w:eastAsia="ko-KR"/>
        </w:rPr>
        <w:t xml:space="preserve">either </w:t>
      </w:r>
      <w:r w:rsidR="00B42DE5">
        <w:rPr>
          <w:lang w:eastAsia="ko-KR"/>
        </w:rPr>
        <w:t>necessary</w:t>
      </w:r>
      <w:r w:rsidR="00A771A2">
        <w:rPr>
          <w:lang w:eastAsia="ko-KR"/>
        </w:rPr>
        <w:t xml:space="preserve"> or will greatly simplify</w:t>
      </w:r>
      <w:r w:rsidR="00B05BD6">
        <w:rPr>
          <w:lang w:eastAsia="ko-KR"/>
        </w:rPr>
        <w:t xml:space="preserve"> the switching algorithms</w:t>
      </w:r>
      <w:r w:rsidR="00C847AA">
        <w:rPr>
          <w:i/>
          <w:lang w:eastAsia="ko-KR"/>
        </w:rPr>
        <w:t>.</w:t>
      </w:r>
      <w:r w:rsidR="00A770E3">
        <w:rPr>
          <w:lang w:eastAsia="ko-KR"/>
        </w:rPr>
        <w:t xml:space="preserve"> </w:t>
      </w:r>
    </w:p>
    <w:p w14:paraId="51092BED" w14:textId="19540DF0" w:rsidR="002D5040" w:rsidRDefault="002D5040" w:rsidP="00EF25D7">
      <w:pPr>
        <w:pStyle w:val="BodyText"/>
        <w:numPr>
          <w:ilvl w:val="0"/>
          <w:numId w:val="24"/>
        </w:numPr>
        <w:rPr>
          <w:lang w:eastAsia="ko-KR"/>
        </w:rPr>
      </w:pPr>
      <w:r>
        <w:rPr>
          <w:lang w:eastAsia="ko-KR"/>
        </w:rPr>
        <w:t>For every UL BWP</w:t>
      </w:r>
      <w:r w:rsidR="00F50FF7">
        <w:rPr>
          <w:lang w:eastAsia="ko-KR"/>
        </w:rPr>
        <w:t xml:space="preserve"> (</w:t>
      </w:r>
      <w:r w:rsidR="00885430">
        <w:rPr>
          <w:lang w:eastAsia="ko-KR"/>
        </w:rPr>
        <w:t xml:space="preserve">i.e. </w:t>
      </w:r>
      <w:r w:rsidR="00F50FF7">
        <w:rPr>
          <w:lang w:eastAsia="ko-KR"/>
        </w:rPr>
        <w:t>on both NUL and SUL)</w:t>
      </w:r>
      <w:r>
        <w:rPr>
          <w:lang w:eastAsia="ko-KR"/>
        </w:rPr>
        <w:t xml:space="preserve"> with PRACH occasions, there is a DL BWP with the same common</w:t>
      </w:r>
      <w:r>
        <w:rPr>
          <w:rFonts w:eastAsia="Malgun Gothic"/>
          <w:lang w:eastAsia="ko-KR"/>
        </w:rPr>
        <w:t xml:space="preserve">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>-Id</w:t>
      </w:r>
    </w:p>
    <w:p w14:paraId="4B486A8F" w14:textId="0650B777" w:rsidR="00EF25D7" w:rsidRDefault="002D5040" w:rsidP="00E13E67">
      <w:pPr>
        <w:pStyle w:val="BodyText"/>
        <w:numPr>
          <w:ilvl w:val="0"/>
          <w:numId w:val="24"/>
        </w:numPr>
        <w:rPr>
          <w:lang w:eastAsia="ko-KR"/>
        </w:rPr>
      </w:pPr>
      <w:r>
        <w:rPr>
          <w:lang w:eastAsia="ko-KR"/>
        </w:rPr>
        <w:t>If SUL is configured, then f</w:t>
      </w:r>
      <w:r w:rsidR="00EF25D7">
        <w:rPr>
          <w:lang w:eastAsia="ko-KR"/>
        </w:rPr>
        <w:t>or every NUL BWP with PRACH occasions, there is a</w:t>
      </w:r>
      <w:r>
        <w:rPr>
          <w:lang w:eastAsia="ko-KR"/>
        </w:rPr>
        <w:t xml:space="preserve"> SUL BWP with the same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>-Id</w:t>
      </w:r>
      <w:r>
        <w:rPr>
          <w:lang w:eastAsia="ko-KR"/>
        </w:rPr>
        <w:t xml:space="preserve"> and PRACH occasions</w:t>
      </w:r>
    </w:p>
    <w:p w14:paraId="7967B3FB" w14:textId="56F7509A" w:rsidR="0097557F" w:rsidRDefault="008858B0" w:rsidP="003F1380">
      <w:pPr>
        <w:pStyle w:val="BodyText"/>
        <w:rPr>
          <w:lang w:eastAsia="ko-KR"/>
        </w:rPr>
      </w:pPr>
      <w:r>
        <w:rPr>
          <w:lang w:eastAsia="ko-KR"/>
        </w:rPr>
        <w:t>The first assumption</w:t>
      </w:r>
      <w:r w:rsidR="00FE10B4">
        <w:rPr>
          <w:lang w:eastAsia="ko-KR"/>
        </w:rPr>
        <w:t xml:space="preserve"> is needed</w:t>
      </w:r>
      <w:r>
        <w:rPr>
          <w:lang w:eastAsia="ko-KR"/>
        </w:rPr>
        <w:t xml:space="preserve"> even </w:t>
      </w:r>
      <w:r w:rsidR="00FE10B4">
        <w:rPr>
          <w:lang w:eastAsia="ko-KR"/>
        </w:rPr>
        <w:t>for</w:t>
      </w:r>
      <w:r>
        <w:rPr>
          <w:lang w:eastAsia="ko-KR"/>
        </w:rPr>
        <w:t xml:space="preserve"> current algorithm</w:t>
      </w:r>
      <w:r w:rsidR="00FE10B4">
        <w:rPr>
          <w:lang w:eastAsia="ko-KR"/>
        </w:rPr>
        <w:t xml:space="preserve"> which</w:t>
      </w:r>
      <w:r>
        <w:rPr>
          <w:lang w:eastAsia="ko-KR"/>
        </w:rPr>
        <w:t xml:space="preserve"> could</w:t>
      </w:r>
      <w:r w:rsidR="000D5DD6">
        <w:rPr>
          <w:lang w:eastAsia="ko-KR"/>
        </w:rPr>
        <w:t xml:space="preserve"> otherwise</w:t>
      </w:r>
      <w:r>
        <w:rPr>
          <w:lang w:eastAsia="ko-KR"/>
        </w:rPr>
        <w:t xml:space="preserve"> fail. The second assumption </w:t>
      </w:r>
      <w:r w:rsidR="000D5DD6">
        <w:rPr>
          <w:lang w:eastAsia="ko-KR"/>
        </w:rPr>
        <w:t xml:space="preserve">will </w:t>
      </w:r>
      <w:r w:rsidR="005A38A2">
        <w:rPr>
          <w:lang w:eastAsia="ko-KR"/>
        </w:rPr>
        <w:t>simplify the BWP switching algorithm by allowing the SUL carrier to be switched to the same BWP as the NUL</w:t>
      </w:r>
      <w:r w:rsidR="00076B06">
        <w:rPr>
          <w:lang w:eastAsia="ko-KR"/>
        </w:rPr>
        <w:t>.</w:t>
      </w:r>
    </w:p>
    <w:p w14:paraId="07D8D53B" w14:textId="77777777" w:rsidR="00A933DF" w:rsidRDefault="00A933DF" w:rsidP="00A933DF">
      <w:pPr>
        <w:pStyle w:val="Observation"/>
      </w:pPr>
      <w:bookmarkStart w:id="6" w:name="_Toc525842023"/>
      <w:r>
        <w:t xml:space="preserve">The network ensures that </w:t>
      </w:r>
      <w:r>
        <w:rPr>
          <w:lang w:eastAsia="ko-KR"/>
        </w:rPr>
        <w:t>for every UL BWP (i.e. on both NUL and SUL) with PRACH occasions, there is a DL BWP with the same common</w:t>
      </w:r>
      <w:r>
        <w:rPr>
          <w:rFonts w:eastAsia="Malgun Gothic"/>
          <w:lang w:eastAsia="ko-KR"/>
        </w:rPr>
        <w:t xml:space="preserve">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>-Id</w:t>
      </w:r>
      <w:r>
        <w:t>.</w:t>
      </w:r>
      <w:bookmarkEnd w:id="6"/>
    </w:p>
    <w:p w14:paraId="2478FC9F" w14:textId="77777777" w:rsidR="00A933DF" w:rsidRPr="00CE0424" w:rsidRDefault="00A933DF" w:rsidP="00A933DF">
      <w:pPr>
        <w:pStyle w:val="Observation"/>
      </w:pPr>
      <w:bookmarkStart w:id="7" w:name="_Toc525842024"/>
      <w:r>
        <w:t>The network ensures that i</w:t>
      </w:r>
      <w:r>
        <w:rPr>
          <w:lang w:eastAsia="ko-KR"/>
        </w:rPr>
        <w:t xml:space="preserve">f SUL is configured, then for every NUL BWP with PRACH occasions, there is a SUL BWP with the same </w:t>
      </w:r>
      <w:proofErr w:type="spellStart"/>
      <w:r>
        <w:rPr>
          <w:i/>
          <w:lang w:eastAsia="ko-KR"/>
        </w:rPr>
        <w:t>bwp</w:t>
      </w:r>
      <w:proofErr w:type="spellEnd"/>
      <w:r>
        <w:rPr>
          <w:i/>
          <w:lang w:eastAsia="ko-KR"/>
        </w:rPr>
        <w:t>-Id</w:t>
      </w:r>
      <w:r>
        <w:rPr>
          <w:lang w:eastAsia="ko-KR"/>
        </w:rPr>
        <w:t xml:space="preserve"> and PRACH occasions</w:t>
      </w:r>
      <w:bookmarkEnd w:id="7"/>
    </w:p>
    <w:p w14:paraId="40E8BE1B" w14:textId="4787EB57" w:rsidR="009412DC" w:rsidRDefault="009412DC" w:rsidP="003F1380">
      <w:pPr>
        <w:pStyle w:val="BodyText"/>
        <w:rPr>
          <w:lang w:eastAsia="ko-KR"/>
        </w:rPr>
      </w:pPr>
      <w:r>
        <w:rPr>
          <w:lang w:eastAsia="ko-KR"/>
        </w:rPr>
        <w:t>The BWP switching algorithm for Random Access is then</w:t>
      </w:r>
      <w:r w:rsidR="003A4F1A">
        <w:rPr>
          <w:lang w:eastAsia="ko-KR"/>
        </w:rPr>
        <w:t xml:space="preserve"> as follows</w:t>
      </w:r>
    </w:p>
    <w:p w14:paraId="445C3FBF" w14:textId="7360B3B1" w:rsidR="003A4F1A" w:rsidRDefault="003A4F1A" w:rsidP="003A4F1A">
      <w:pPr>
        <w:pStyle w:val="BodyText"/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>Switch the</w:t>
      </w:r>
      <w:r w:rsidR="000B2DA0">
        <w:rPr>
          <w:lang w:eastAsia="ko-KR"/>
        </w:rPr>
        <w:t xml:space="preserve"> BWP on the</w:t>
      </w:r>
      <w:r>
        <w:rPr>
          <w:lang w:eastAsia="ko-KR"/>
        </w:rPr>
        <w:t xml:space="preserve"> NUL </w:t>
      </w:r>
      <w:r w:rsidR="003A0125">
        <w:rPr>
          <w:lang w:eastAsia="ko-KR"/>
        </w:rPr>
        <w:t xml:space="preserve">and DL </w:t>
      </w:r>
      <w:r>
        <w:rPr>
          <w:lang w:eastAsia="ko-KR"/>
        </w:rPr>
        <w:t>carrier according to current algorithm</w:t>
      </w:r>
    </w:p>
    <w:p w14:paraId="4781E361" w14:textId="5D709819" w:rsidR="003A4F1A" w:rsidRPr="00162D7A" w:rsidRDefault="003A4F1A" w:rsidP="00E13E67">
      <w:pPr>
        <w:pStyle w:val="BodyText"/>
        <w:numPr>
          <w:ilvl w:val="0"/>
          <w:numId w:val="25"/>
        </w:numPr>
        <w:rPr>
          <w:lang w:eastAsia="ko-KR"/>
        </w:rPr>
      </w:pPr>
      <w:r>
        <w:rPr>
          <w:lang w:eastAsia="ko-KR"/>
        </w:rPr>
        <w:t xml:space="preserve">Switch the </w:t>
      </w:r>
      <w:r w:rsidR="000B2DA0">
        <w:rPr>
          <w:lang w:eastAsia="ko-KR"/>
        </w:rPr>
        <w:t xml:space="preserve">BWP on the </w:t>
      </w:r>
      <w:r>
        <w:rPr>
          <w:lang w:eastAsia="ko-KR"/>
        </w:rPr>
        <w:t>SUL carrier to</w:t>
      </w:r>
      <w:r w:rsidR="000B2DA0">
        <w:rPr>
          <w:lang w:eastAsia="ko-KR"/>
        </w:rPr>
        <w:t xml:space="preserve"> the same </w:t>
      </w:r>
      <w:proofErr w:type="spellStart"/>
      <w:r w:rsidR="000B2DA0">
        <w:rPr>
          <w:i/>
          <w:lang w:eastAsia="ko-KR"/>
        </w:rPr>
        <w:t>bwp</w:t>
      </w:r>
      <w:proofErr w:type="spellEnd"/>
      <w:r w:rsidR="000B2DA0">
        <w:rPr>
          <w:i/>
          <w:lang w:eastAsia="ko-KR"/>
        </w:rPr>
        <w:t>-Id</w:t>
      </w:r>
      <w:r w:rsidR="000B2DA0">
        <w:rPr>
          <w:lang w:eastAsia="ko-KR"/>
        </w:rPr>
        <w:t xml:space="preserve"> as the NUL carrier</w:t>
      </w:r>
    </w:p>
    <w:p w14:paraId="4714E12C" w14:textId="4C6D9F8B" w:rsidR="00306583" w:rsidRPr="00712F37" w:rsidRDefault="00E42C20" w:rsidP="003F1380">
      <w:pPr>
        <w:pStyle w:val="BodyText"/>
        <w:rPr>
          <w:lang w:eastAsia="ko-KR"/>
        </w:rPr>
      </w:pPr>
      <w:r w:rsidRPr="00E13E67">
        <w:rPr>
          <w:lang w:eastAsia="ko-KR"/>
        </w:rPr>
        <w:t xml:space="preserve">We </w:t>
      </w:r>
      <w:r w:rsidR="005A6ADA" w:rsidRPr="00E13E67">
        <w:rPr>
          <w:lang w:eastAsia="ko-KR"/>
        </w:rPr>
        <w:t>believe that in general it can</w:t>
      </w:r>
      <w:r w:rsidR="00560A0A" w:rsidRPr="00D30D43">
        <w:rPr>
          <w:lang w:eastAsia="ko-KR"/>
        </w:rPr>
        <w:t xml:space="preserve"> be assumed that NUL has wider bandwidth and would</w:t>
      </w:r>
      <w:r w:rsidR="00652BA8" w:rsidRPr="00E13E67">
        <w:rPr>
          <w:lang w:eastAsia="ko-KR"/>
        </w:rPr>
        <w:t xml:space="preserve"> in some cases</w:t>
      </w:r>
      <w:r w:rsidR="00560A0A" w:rsidRPr="00D30D43">
        <w:rPr>
          <w:lang w:eastAsia="ko-KR"/>
        </w:rPr>
        <w:t xml:space="preserve"> be configured with </w:t>
      </w:r>
      <w:r w:rsidR="005A6ADA" w:rsidRPr="00E13E67">
        <w:rPr>
          <w:lang w:eastAsia="ko-KR"/>
        </w:rPr>
        <w:t>several</w:t>
      </w:r>
      <w:r w:rsidR="00560A0A" w:rsidRPr="00D30D43">
        <w:rPr>
          <w:lang w:eastAsia="ko-KR"/>
        </w:rPr>
        <w:t xml:space="preserve"> BWPs</w:t>
      </w:r>
      <w:r w:rsidR="00652BA8" w:rsidRPr="00E13E67">
        <w:rPr>
          <w:lang w:eastAsia="ko-KR"/>
        </w:rPr>
        <w:t>. The</w:t>
      </w:r>
      <w:r w:rsidR="00560A0A" w:rsidRPr="00D30D43">
        <w:rPr>
          <w:lang w:eastAsia="ko-KR"/>
        </w:rPr>
        <w:t xml:space="preserve"> SUL</w:t>
      </w:r>
      <w:r w:rsidR="0045163A" w:rsidRPr="00D30D43">
        <w:rPr>
          <w:lang w:eastAsia="ko-KR"/>
        </w:rPr>
        <w:t xml:space="preserve"> </w:t>
      </w:r>
      <w:r w:rsidR="00D26737" w:rsidRPr="00E13E67">
        <w:rPr>
          <w:lang w:eastAsia="ko-KR"/>
        </w:rPr>
        <w:t>would</w:t>
      </w:r>
      <w:r w:rsidR="00B50A8D" w:rsidRPr="00E13E67">
        <w:rPr>
          <w:lang w:eastAsia="ko-KR"/>
        </w:rPr>
        <w:t xml:space="preserve"> on the other hand</w:t>
      </w:r>
      <w:r w:rsidR="00716CD9" w:rsidRPr="00E13E67">
        <w:rPr>
          <w:lang w:eastAsia="ko-KR"/>
        </w:rPr>
        <w:t xml:space="preserve"> typically</w:t>
      </w:r>
      <w:r w:rsidR="00D26737" w:rsidRPr="00E13E67">
        <w:rPr>
          <w:lang w:eastAsia="ko-KR"/>
        </w:rPr>
        <w:t xml:space="preserve"> have</w:t>
      </w:r>
      <w:r w:rsidR="001926EB" w:rsidRPr="00E13E67">
        <w:rPr>
          <w:lang w:eastAsia="ko-KR"/>
        </w:rPr>
        <w:t xml:space="preserve"> a</w:t>
      </w:r>
      <w:r w:rsidR="0045163A" w:rsidRPr="00D30D43">
        <w:rPr>
          <w:lang w:eastAsia="ko-KR"/>
        </w:rPr>
        <w:t xml:space="preserve"> </w:t>
      </w:r>
      <w:proofErr w:type="gramStart"/>
      <w:r w:rsidR="0045163A" w:rsidRPr="00D30D43">
        <w:rPr>
          <w:lang w:eastAsia="ko-KR"/>
        </w:rPr>
        <w:t>more</w:t>
      </w:r>
      <w:r w:rsidR="001926EB" w:rsidRPr="00E13E67">
        <w:rPr>
          <w:lang w:eastAsia="ko-KR"/>
        </w:rPr>
        <w:t xml:space="preserve"> narrow</w:t>
      </w:r>
      <w:proofErr w:type="gramEnd"/>
      <w:r w:rsidR="001926EB" w:rsidRPr="00E13E67">
        <w:rPr>
          <w:lang w:eastAsia="ko-KR"/>
        </w:rPr>
        <w:t xml:space="preserve"> bandwidth and not need as many BWPs to </w:t>
      </w:r>
      <w:r w:rsidR="002B35B3" w:rsidRPr="00E13E67">
        <w:rPr>
          <w:lang w:eastAsia="ko-KR"/>
        </w:rPr>
        <w:t>distribute the</w:t>
      </w:r>
      <w:r w:rsidR="001926EB" w:rsidRPr="00E13E67">
        <w:rPr>
          <w:lang w:eastAsia="ko-KR"/>
        </w:rPr>
        <w:t xml:space="preserve"> traffic</w:t>
      </w:r>
      <w:r w:rsidR="00791B39" w:rsidRPr="00E13E67">
        <w:rPr>
          <w:lang w:eastAsia="ko-KR"/>
        </w:rPr>
        <w:t xml:space="preserve"> or handle UEs with limited band-width capabilities</w:t>
      </w:r>
      <w:r w:rsidR="002B35B3" w:rsidRPr="00E13E67">
        <w:rPr>
          <w:lang w:eastAsia="ko-KR"/>
        </w:rPr>
        <w:t xml:space="preserve">. However, we do not believe the assumption </w:t>
      </w:r>
      <w:r w:rsidR="00772152" w:rsidRPr="00E13E67">
        <w:rPr>
          <w:lang w:eastAsia="ko-KR"/>
        </w:rPr>
        <w:t>to configure the corresponding BWPs with PRACH occasions on the SUL</w:t>
      </w:r>
      <w:r w:rsidR="00C650FA" w:rsidRPr="00E13E67">
        <w:rPr>
          <w:lang w:eastAsia="ko-KR"/>
        </w:rPr>
        <w:t xml:space="preserve"> to be problematic as BWPs can be overlapped and share the same PRACH</w:t>
      </w:r>
      <w:r w:rsidR="00D30D43" w:rsidRPr="00D86535">
        <w:rPr>
          <w:lang w:eastAsia="ko-KR"/>
        </w:rPr>
        <w:t>.</w:t>
      </w:r>
    </w:p>
    <w:p w14:paraId="171EBAA8" w14:textId="6970D11F" w:rsidR="00C432DC" w:rsidRPr="00CE0424" w:rsidRDefault="00C432DC" w:rsidP="00C432DC">
      <w:pPr>
        <w:pStyle w:val="BodyText"/>
      </w:pPr>
      <w:r>
        <w:rPr>
          <w:lang w:eastAsia="ko-KR"/>
        </w:rPr>
        <w:t>We therefore propose:</w:t>
      </w:r>
    </w:p>
    <w:p w14:paraId="10EB7C2D" w14:textId="359E7251" w:rsidR="00C432DC" w:rsidRDefault="00423DD1" w:rsidP="00C432DC">
      <w:pPr>
        <w:pStyle w:val="Proposal"/>
      </w:pPr>
      <w:bookmarkStart w:id="8" w:name="_Toc516643127"/>
      <w:bookmarkStart w:id="9" w:name="_Toc517360844"/>
      <w:bookmarkStart w:id="10" w:name="_Toc525286423"/>
      <w:r>
        <w:t>The SUL</w:t>
      </w:r>
      <w:r w:rsidR="00B43892">
        <w:t xml:space="preserve"> BWP is switched to the s</w:t>
      </w:r>
      <w:r w:rsidR="00B43892">
        <w:rPr>
          <w:lang w:eastAsia="ko-KR"/>
        </w:rPr>
        <w:t xml:space="preserve">ame </w:t>
      </w:r>
      <w:proofErr w:type="spellStart"/>
      <w:r w:rsidR="00B43892">
        <w:rPr>
          <w:i/>
          <w:lang w:eastAsia="ko-KR"/>
        </w:rPr>
        <w:t>bwp</w:t>
      </w:r>
      <w:proofErr w:type="spellEnd"/>
      <w:r w:rsidR="00B43892">
        <w:rPr>
          <w:i/>
          <w:lang w:eastAsia="ko-KR"/>
        </w:rPr>
        <w:t>-Id</w:t>
      </w:r>
      <w:r w:rsidR="00B43892">
        <w:rPr>
          <w:lang w:eastAsia="ko-KR"/>
        </w:rPr>
        <w:t xml:space="preserve"> as the NUL carrier</w:t>
      </w:r>
      <w:r w:rsidR="00B43892" w:rsidDel="00B43892">
        <w:t xml:space="preserve"> </w:t>
      </w:r>
      <w:r w:rsidR="00FC5A8A">
        <w:t>before the NUL/SUL selection is</w:t>
      </w:r>
      <w:r w:rsidR="00065354">
        <w:t xml:space="preserve"> done during</w:t>
      </w:r>
      <w:r w:rsidR="003C008E">
        <w:t xml:space="preserve"> Random Access</w:t>
      </w:r>
      <w:r w:rsidR="00C432DC" w:rsidRPr="00604BE6">
        <w:t>.</w:t>
      </w:r>
      <w:bookmarkEnd w:id="8"/>
      <w:bookmarkEnd w:id="9"/>
      <w:bookmarkEnd w:id="10"/>
    </w:p>
    <w:p w14:paraId="075F56B9" w14:textId="112AAE52" w:rsidR="006708EA" w:rsidRDefault="006708EA" w:rsidP="0008341D">
      <w:pPr>
        <w:pStyle w:val="BodyText"/>
      </w:pPr>
      <w:r>
        <w:t xml:space="preserve">There is a corresponding CR in </w:t>
      </w:r>
      <w:r w:rsidR="00A86A8D">
        <w:t>R2-18</w:t>
      </w:r>
      <w:r w:rsidR="00A86A8D" w:rsidRPr="00A86A8D">
        <w:rPr>
          <w:lang w:val="en-US"/>
        </w:rPr>
        <w:t>14786</w:t>
      </w:r>
      <w:r w:rsidR="002134BE">
        <w:rPr>
          <w:lang w:val="en-US"/>
        </w:rPr>
        <w:t>.</w:t>
      </w:r>
    </w:p>
    <w:p w14:paraId="45246F9E" w14:textId="48094BE5" w:rsidR="00C01F33" w:rsidRPr="00CE0424" w:rsidRDefault="0033743B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1DAD0F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B9C84D1" w14:textId="20B50285" w:rsidR="00CE1EE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842021" w:history="1">
        <w:r w:rsidR="00CE1EE7" w:rsidRPr="00F61A24">
          <w:rPr>
            <w:rStyle w:val="Hyperlink"/>
            <w:noProof/>
          </w:rPr>
          <w:t>Observation 1</w:t>
        </w:r>
        <w:r w:rsidR="00CE1EE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E1EE7" w:rsidRPr="00F61A24">
          <w:rPr>
            <w:rStyle w:val="Hyperlink"/>
            <w:noProof/>
          </w:rPr>
          <w:t>The current MAC specification does not state which of NUL and SUL that do BWP switch upon initiation of the Random Access procedure.</w:t>
        </w:r>
      </w:hyperlink>
    </w:p>
    <w:p w14:paraId="1EA03678" w14:textId="21A8D130" w:rsidR="00CE1EE7" w:rsidRDefault="00CE1E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5842022" w:history="1">
        <w:r w:rsidRPr="00F61A2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61A24">
          <w:rPr>
            <w:rStyle w:val="Hyperlink"/>
            <w:noProof/>
          </w:rPr>
          <w:t>Having the BWP switching prior to NUL/SUL selection is a more future proof solution allowing enhancements to the Random Access procedure in future releases.</w:t>
        </w:r>
      </w:hyperlink>
    </w:p>
    <w:p w14:paraId="03566CB1" w14:textId="68A41B6E" w:rsidR="00CE1EE7" w:rsidRDefault="00CE1E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5842023" w:history="1">
        <w:r w:rsidRPr="00F61A2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61A24">
          <w:rPr>
            <w:rStyle w:val="Hyperlink"/>
            <w:noProof/>
          </w:rPr>
          <w:t xml:space="preserve">The network ensures that </w:t>
        </w:r>
        <w:r w:rsidRPr="00F61A24">
          <w:rPr>
            <w:rStyle w:val="Hyperlink"/>
            <w:noProof/>
            <w:lang w:eastAsia="ko-KR"/>
          </w:rPr>
          <w:t>for every UL BWP (i.e. on both NUL and SUL) with PRACH occasions, there is a DL BWP with the same common</w:t>
        </w:r>
        <w:r w:rsidRPr="00F61A24">
          <w:rPr>
            <w:rStyle w:val="Hyperlink"/>
            <w:rFonts w:eastAsia="Malgun Gothic"/>
            <w:noProof/>
            <w:lang w:eastAsia="ko-KR"/>
          </w:rPr>
          <w:t xml:space="preserve"> </w:t>
        </w:r>
        <w:r w:rsidRPr="00F61A24">
          <w:rPr>
            <w:rStyle w:val="Hyperlink"/>
            <w:i/>
            <w:noProof/>
            <w:lang w:eastAsia="ko-KR"/>
          </w:rPr>
          <w:t>bwp-Id</w:t>
        </w:r>
        <w:r w:rsidRPr="00F61A24">
          <w:rPr>
            <w:rStyle w:val="Hyperlink"/>
            <w:noProof/>
          </w:rPr>
          <w:t>.</w:t>
        </w:r>
      </w:hyperlink>
    </w:p>
    <w:p w14:paraId="259486A3" w14:textId="489DB716" w:rsidR="00CE1EE7" w:rsidRDefault="00CE1E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5842024" w:history="1">
        <w:r w:rsidRPr="00F61A2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61A24">
          <w:rPr>
            <w:rStyle w:val="Hyperlink"/>
            <w:noProof/>
          </w:rPr>
          <w:t>The network ensures that i</w:t>
        </w:r>
        <w:r w:rsidRPr="00F61A24">
          <w:rPr>
            <w:rStyle w:val="Hyperlink"/>
            <w:noProof/>
            <w:lang w:eastAsia="ko-KR"/>
          </w:rPr>
          <w:t xml:space="preserve">f SUL is configured, then for every NUL BWP with PRACH occasions, there is a SUL BWP with the same </w:t>
        </w:r>
        <w:r w:rsidRPr="00F61A24">
          <w:rPr>
            <w:rStyle w:val="Hyperlink"/>
            <w:i/>
            <w:noProof/>
            <w:lang w:eastAsia="ko-KR"/>
          </w:rPr>
          <w:t>bwp-Id</w:t>
        </w:r>
        <w:r w:rsidRPr="00F61A24">
          <w:rPr>
            <w:rStyle w:val="Hyperlink"/>
            <w:noProof/>
            <w:lang w:eastAsia="ko-KR"/>
          </w:rPr>
          <w:t xml:space="preserve"> and PRACH occasions</w:t>
        </w:r>
      </w:hyperlink>
    </w:p>
    <w:p w14:paraId="3A06B3BE" w14:textId="41D089D8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1D75CDBA" w14:textId="105761C7" w:rsidR="0006535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604BE6">
        <w:rPr>
          <w:b w:val="0"/>
          <w:bCs/>
          <w:lang w:val="en-US"/>
        </w:rPr>
        <w:fldChar w:fldCharType="begin"/>
      </w:r>
      <w:r w:rsidRPr="00604BE6">
        <w:rPr>
          <w:b w:val="0"/>
          <w:bCs/>
          <w:lang w:val="en-US"/>
        </w:rPr>
        <w:instrText xml:space="preserve"> TOC \n \h \z \t "Proposal" \c </w:instrText>
      </w:r>
      <w:r w:rsidRPr="00604BE6">
        <w:rPr>
          <w:b w:val="0"/>
          <w:bCs/>
          <w:lang w:val="en-US"/>
        </w:rPr>
        <w:fldChar w:fldCharType="separate"/>
      </w:r>
      <w:hyperlink w:anchor="_Toc525286423" w:history="1">
        <w:r w:rsidR="00065354" w:rsidRPr="005A636F">
          <w:rPr>
            <w:rStyle w:val="Hyperlink"/>
            <w:noProof/>
          </w:rPr>
          <w:t>Proposal 1</w:t>
        </w:r>
        <w:r w:rsidR="000653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65354" w:rsidRPr="005A636F">
          <w:rPr>
            <w:rStyle w:val="Hyperlink"/>
            <w:noProof/>
          </w:rPr>
          <w:t>The SUL BWP is switched to the s</w:t>
        </w:r>
        <w:r w:rsidR="00065354" w:rsidRPr="005A636F">
          <w:rPr>
            <w:rStyle w:val="Hyperlink"/>
            <w:noProof/>
            <w:lang w:eastAsia="ko-KR"/>
          </w:rPr>
          <w:t xml:space="preserve">ame </w:t>
        </w:r>
        <w:r w:rsidR="00065354" w:rsidRPr="005A636F">
          <w:rPr>
            <w:rStyle w:val="Hyperlink"/>
            <w:i/>
            <w:noProof/>
            <w:lang w:eastAsia="ko-KR"/>
          </w:rPr>
          <w:t>bwp-Id</w:t>
        </w:r>
        <w:r w:rsidR="00065354" w:rsidRPr="005A636F">
          <w:rPr>
            <w:rStyle w:val="Hyperlink"/>
            <w:noProof/>
            <w:lang w:eastAsia="ko-KR"/>
          </w:rPr>
          <w:t xml:space="preserve"> as the NUL carrier</w:t>
        </w:r>
        <w:r w:rsidR="00065354" w:rsidRPr="005A636F">
          <w:rPr>
            <w:rStyle w:val="Hyperlink"/>
            <w:noProof/>
          </w:rPr>
          <w:t xml:space="preserve"> before the NUL/SUL selection is done during Random Access.</w:t>
        </w:r>
      </w:hyperlink>
    </w:p>
    <w:p w14:paraId="2B27D50D" w14:textId="56044C97" w:rsidR="006E1C82" w:rsidRPr="00CE0424" w:rsidRDefault="006E1C82" w:rsidP="006E1C82">
      <w:pPr>
        <w:pStyle w:val="BodyText"/>
        <w:rPr>
          <w:b/>
          <w:bCs/>
        </w:rPr>
      </w:pPr>
      <w:r w:rsidRPr="00604BE6"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92FB4F3" w14:textId="59B6C3AD" w:rsidR="00F507D1" w:rsidRPr="00B059D2" w:rsidRDefault="0033743B" w:rsidP="00CE0424">
      <w:pPr>
        <w:pStyle w:val="Heading1"/>
      </w:pPr>
      <w:bookmarkStart w:id="11" w:name="_In-sequence_SDU_delivery"/>
      <w:bookmarkEnd w:id="11"/>
      <w:r>
        <w:t>4</w:t>
      </w:r>
      <w:r>
        <w:tab/>
      </w:r>
      <w:r w:rsidR="00F507D1" w:rsidRPr="00B059D2">
        <w:t>References</w:t>
      </w:r>
    </w:p>
    <w:p w14:paraId="00B418DF" w14:textId="068A8638" w:rsidR="00C432DC" w:rsidRPr="00B059D2" w:rsidRDefault="00C432DC" w:rsidP="00311702">
      <w:pPr>
        <w:pStyle w:val="Reference"/>
      </w:pPr>
      <w:bookmarkStart w:id="12" w:name="_Ref174151459"/>
      <w:bookmarkStart w:id="13" w:name="_Ref189809556"/>
      <w:bookmarkStart w:id="14" w:name="_Ref516584510"/>
      <w:bookmarkStart w:id="15" w:name="_Ref524513897"/>
      <w:r w:rsidRPr="00B059D2">
        <w:t>R2-18</w:t>
      </w:r>
      <w:r w:rsidR="005E1FAD" w:rsidRPr="00B059D2">
        <w:t>12950</w:t>
      </w:r>
      <w:r w:rsidRPr="00B059D2">
        <w:t xml:space="preserve">, </w:t>
      </w:r>
      <w:r w:rsidR="005018EE">
        <w:t>“</w:t>
      </w:r>
      <w:r w:rsidR="005E1FAD" w:rsidRPr="00B059D2">
        <w:rPr>
          <w:rFonts w:hint="eastAsia"/>
        </w:rPr>
        <w:t>Considering on the RA triggered BWP switch in case SUL is configured</w:t>
      </w:r>
      <w:r w:rsidR="005018EE">
        <w:t>”</w:t>
      </w:r>
      <w:r w:rsidRPr="00B059D2">
        <w:t xml:space="preserve">, </w:t>
      </w:r>
      <w:r w:rsidR="005E1FAD" w:rsidRPr="00B059D2">
        <w:rPr>
          <w:rFonts w:hint="eastAsia"/>
        </w:rPr>
        <w:t xml:space="preserve">ZTE, </w:t>
      </w:r>
      <w:proofErr w:type="spellStart"/>
      <w:r w:rsidR="005E1FAD" w:rsidRPr="00B059D2">
        <w:rPr>
          <w:rFonts w:hint="eastAsia"/>
        </w:rPr>
        <w:t>Sanechips</w:t>
      </w:r>
      <w:proofErr w:type="spellEnd"/>
      <w:r w:rsidRPr="00B059D2">
        <w:t xml:space="preserve">, </w:t>
      </w:r>
      <w:r w:rsidR="005E1FAD" w:rsidRPr="00B059D2">
        <w:t>3GPP TSG-RAN WG2 Meeting #103</w:t>
      </w:r>
      <w:r w:rsidRPr="00B059D2">
        <w:t xml:space="preserve">, </w:t>
      </w:r>
      <w:bookmarkEnd w:id="12"/>
      <w:bookmarkEnd w:id="13"/>
      <w:bookmarkEnd w:id="14"/>
      <w:r w:rsidR="005E1FAD" w:rsidRPr="00B059D2">
        <w:t>20th - 24th August 2018</w:t>
      </w:r>
      <w:bookmarkEnd w:id="15"/>
    </w:p>
    <w:p w14:paraId="1B81227A" w14:textId="09F56FB4" w:rsidR="00FB7041" w:rsidRPr="00D514CA" w:rsidRDefault="00181F0A" w:rsidP="00D031A0">
      <w:pPr>
        <w:pStyle w:val="Reference"/>
        <w:rPr>
          <w:lang w:val="en-US"/>
        </w:rPr>
      </w:pPr>
      <w:bookmarkStart w:id="16" w:name="_Ref525291258"/>
      <w:r w:rsidRPr="00181F0A">
        <w:t>R2-1814784</w:t>
      </w:r>
      <w:r w:rsidR="005018EE">
        <w:t>, “</w:t>
      </w:r>
      <w:r w:rsidR="00D514CA" w:rsidRPr="00D86535">
        <w:t>Switch between SUL and NUL during ongoing RA procedure</w:t>
      </w:r>
      <w:bookmarkEnd w:id="16"/>
      <w:r w:rsidR="005018EE">
        <w:t>”</w:t>
      </w:r>
      <w:bookmarkStart w:id="17" w:name="_GoBack"/>
      <w:bookmarkEnd w:id="17"/>
      <w:r w:rsidR="00873137">
        <w:t>, Ericsson</w:t>
      </w:r>
      <w:r w:rsidR="00D514CA">
        <w:t>,</w:t>
      </w:r>
      <w:r w:rsidR="00D514CA" w:rsidRPr="00D514CA">
        <w:t xml:space="preserve"> </w:t>
      </w:r>
      <w:r w:rsidR="00D514CA">
        <w:t>RAN</w:t>
      </w:r>
      <w:r w:rsidR="00577928">
        <w:t>2</w:t>
      </w:r>
      <w:r w:rsidR="00D514CA">
        <w:t>#103bis, Chengdu, PR China, 8th – 12th October 2018</w:t>
      </w:r>
    </w:p>
    <w:sectPr w:rsidR="00FB7041" w:rsidRPr="00D514CA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F074A" w14:textId="77777777" w:rsidR="001C6F45" w:rsidRDefault="001C6F45">
      <w:r>
        <w:separator/>
      </w:r>
    </w:p>
  </w:endnote>
  <w:endnote w:type="continuationSeparator" w:id="0">
    <w:p w14:paraId="259BC7D9" w14:textId="77777777" w:rsidR="001C6F45" w:rsidRDefault="001C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B19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11B9E" w14:textId="77777777" w:rsidR="001C6F45" w:rsidRDefault="001C6F45">
      <w:r>
        <w:separator/>
      </w:r>
    </w:p>
  </w:footnote>
  <w:footnote w:type="continuationSeparator" w:id="0">
    <w:p w14:paraId="18E88CD0" w14:textId="77777777" w:rsidR="001C6F45" w:rsidRDefault="001C6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FCD1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2C3637"/>
    <w:multiLevelType w:val="hybridMultilevel"/>
    <w:tmpl w:val="19926E7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22AE0"/>
    <w:multiLevelType w:val="hybridMultilevel"/>
    <w:tmpl w:val="1BC603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B5D20"/>
    <w:multiLevelType w:val="hybridMultilevel"/>
    <w:tmpl w:val="BC34D00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3"/>
  </w:num>
  <w:num w:numId="23">
    <w:abstractNumId w:val="19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1C"/>
    <w:rsid w:val="000006E1"/>
    <w:rsid w:val="00002A37"/>
    <w:rsid w:val="0000564C"/>
    <w:rsid w:val="00006446"/>
    <w:rsid w:val="00006896"/>
    <w:rsid w:val="0000753B"/>
    <w:rsid w:val="00007CDC"/>
    <w:rsid w:val="000116B5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F16"/>
    <w:rsid w:val="00052A07"/>
    <w:rsid w:val="000534E3"/>
    <w:rsid w:val="00055327"/>
    <w:rsid w:val="0005606A"/>
    <w:rsid w:val="00057117"/>
    <w:rsid w:val="000616E7"/>
    <w:rsid w:val="000630C2"/>
    <w:rsid w:val="0006487E"/>
    <w:rsid w:val="00065354"/>
    <w:rsid w:val="00065E1A"/>
    <w:rsid w:val="00076B06"/>
    <w:rsid w:val="00077E5F"/>
    <w:rsid w:val="0008036A"/>
    <w:rsid w:val="00080CB3"/>
    <w:rsid w:val="00081AE6"/>
    <w:rsid w:val="0008341D"/>
    <w:rsid w:val="0008507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DA0"/>
    <w:rsid w:val="000B3A8F"/>
    <w:rsid w:val="000B4AB9"/>
    <w:rsid w:val="000B58C3"/>
    <w:rsid w:val="000B61E9"/>
    <w:rsid w:val="000B77EA"/>
    <w:rsid w:val="000C165A"/>
    <w:rsid w:val="000C2E19"/>
    <w:rsid w:val="000D0D07"/>
    <w:rsid w:val="000D4797"/>
    <w:rsid w:val="000D5DD6"/>
    <w:rsid w:val="000E0527"/>
    <w:rsid w:val="000E1E92"/>
    <w:rsid w:val="000E32F4"/>
    <w:rsid w:val="000E4BCB"/>
    <w:rsid w:val="000F02C5"/>
    <w:rsid w:val="000F06D6"/>
    <w:rsid w:val="000F0EB1"/>
    <w:rsid w:val="000F1106"/>
    <w:rsid w:val="000F3BE9"/>
    <w:rsid w:val="000F3F6C"/>
    <w:rsid w:val="000F40B3"/>
    <w:rsid w:val="000F4497"/>
    <w:rsid w:val="000F6DF3"/>
    <w:rsid w:val="001005FF"/>
    <w:rsid w:val="001062FB"/>
    <w:rsid w:val="001063E6"/>
    <w:rsid w:val="001124CE"/>
    <w:rsid w:val="00112759"/>
    <w:rsid w:val="00113CF4"/>
    <w:rsid w:val="001153EA"/>
    <w:rsid w:val="00115643"/>
    <w:rsid w:val="00116765"/>
    <w:rsid w:val="00116CAF"/>
    <w:rsid w:val="001219F5"/>
    <w:rsid w:val="00121A20"/>
    <w:rsid w:val="00123768"/>
    <w:rsid w:val="0012377F"/>
    <w:rsid w:val="00124314"/>
    <w:rsid w:val="00126B4A"/>
    <w:rsid w:val="001302C7"/>
    <w:rsid w:val="00132FD0"/>
    <w:rsid w:val="001344C0"/>
    <w:rsid w:val="001346FA"/>
    <w:rsid w:val="00135252"/>
    <w:rsid w:val="00137135"/>
    <w:rsid w:val="00137AB5"/>
    <w:rsid w:val="00137F0B"/>
    <w:rsid w:val="00144188"/>
    <w:rsid w:val="00151E23"/>
    <w:rsid w:val="001526E0"/>
    <w:rsid w:val="001551B5"/>
    <w:rsid w:val="00162D7A"/>
    <w:rsid w:val="001659C1"/>
    <w:rsid w:val="00172081"/>
    <w:rsid w:val="00173016"/>
    <w:rsid w:val="00173A8E"/>
    <w:rsid w:val="0017502C"/>
    <w:rsid w:val="0018143F"/>
    <w:rsid w:val="00181F0A"/>
    <w:rsid w:val="00181FF8"/>
    <w:rsid w:val="00190481"/>
    <w:rsid w:val="00190AC1"/>
    <w:rsid w:val="001926EB"/>
    <w:rsid w:val="0019341A"/>
    <w:rsid w:val="00197DF9"/>
    <w:rsid w:val="001A1987"/>
    <w:rsid w:val="001A2564"/>
    <w:rsid w:val="001A6173"/>
    <w:rsid w:val="001A638A"/>
    <w:rsid w:val="001A6CBA"/>
    <w:rsid w:val="001B0D97"/>
    <w:rsid w:val="001B4517"/>
    <w:rsid w:val="001B5A5D"/>
    <w:rsid w:val="001B77C4"/>
    <w:rsid w:val="001C069A"/>
    <w:rsid w:val="001C1CE5"/>
    <w:rsid w:val="001C3D2A"/>
    <w:rsid w:val="001C4481"/>
    <w:rsid w:val="001C6F45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8C2"/>
    <w:rsid w:val="00201F3A"/>
    <w:rsid w:val="00203F96"/>
    <w:rsid w:val="002069B2"/>
    <w:rsid w:val="00207FA3"/>
    <w:rsid w:val="00210C33"/>
    <w:rsid w:val="0021151C"/>
    <w:rsid w:val="002134BE"/>
    <w:rsid w:val="00214DA8"/>
    <w:rsid w:val="00215423"/>
    <w:rsid w:val="002158FA"/>
    <w:rsid w:val="00215BD0"/>
    <w:rsid w:val="002165C1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BFF"/>
    <w:rsid w:val="002805F5"/>
    <w:rsid w:val="00280751"/>
    <w:rsid w:val="0028280A"/>
    <w:rsid w:val="002839B5"/>
    <w:rsid w:val="00286ACD"/>
    <w:rsid w:val="00287838"/>
    <w:rsid w:val="002907B5"/>
    <w:rsid w:val="00292EB7"/>
    <w:rsid w:val="00296227"/>
    <w:rsid w:val="00296F44"/>
    <w:rsid w:val="002973F2"/>
    <w:rsid w:val="0029777D"/>
    <w:rsid w:val="002A0349"/>
    <w:rsid w:val="002A055E"/>
    <w:rsid w:val="002A1D4E"/>
    <w:rsid w:val="002A2869"/>
    <w:rsid w:val="002A7C65"/>
    <w:rsid w:val="002B24D6"/>
    <w:rsid w:val="002B33C4"/>
    <w:rsid w:val="002B35B3"/>
    <w:rsid w:val="002C3003"/>
    <w:rsid w:val="002C40F0"/>
    <w:rsid w:val="002C41E6"/>
    <w:rsid w:val="002D071A"/>
    <w:rsid w:val="002D31F6"/>
    <w:rsid w:val="002D34B2"/>
    <w:rsid w:val="002D4847"/>
    <w:rsid w:val="002D48B0"/>
    <w:rsid w:val="002D5040"/>
    <w:rsid w:val="002D5B37"/>
    <w:rsid w:val="002D7637"/>
    <w:rsid w:val="002E17F2"/>
    <w:rsid w:val="002E7CAE"/>
    <w:rsid w:val="002F2771"/>
    <w:rsid w:val="002F37A9"/>
    <w:rsid w:val="003018EB"/>
    <w:rsid w:val="00301CE6"/>
    <w:rsid w:val="0030256B"/>
    <w:rsid w:val="0030501F"/>
    <w:rsid w:val="00306583"/>
    <w:rsid w:val="00307BA1"/>
    <w:rsid w:val="00310A72"/>
    <w:rsid w:val="00311702"/>
    <w:rsid w:val="00311E82"/>
    <w:rsid w:val="00313FD6"/>
    <w:rsid w:val="003143BD"/>
    <w:rsid w:val="00314CDF"/>
    <w:rsid w:val="00315363"/>
    <w:rsid w:val="00317E32"/>
    <w:rsid w:val="003203ED"/>
    <w:rsid w:val="00322C9F"/>
    <w:rsid w:val="00324D23"/>
    <w:rsid w:val="0032571A"/>
    <w:rsid w:val="00326C34"/>
    <w:rsid w:val="00331751"/>
    <w:rsid w:val="00334579"/>
    <w:rsid w:val="00335858"/>
    <w:rsid w:val="00336BDA"/>
    <w:rsid w:val="0033743B"/>
    <w:rsid w:val="00342BD7"/>
    <w:rsid w:val="00343A0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FA1"/>
    <w:rsid w:val="003A0125"/>
    <w:rsid w:val="003A2223"/>
    <w:rsid w:val="003A2A0F"/>
    <w:rsid w:val="003A45A1"/>
    <w:rsid w:val="003A4F1A"/>
    <w:rsid w:val="003A5B0A"/>
    <w:rsid w:val="003A6BAC"/>
    <w:rsid w:val="003A6BF3"/>
    <w:rsid w:val="003A70A4"/>
    <w:rsid w:val="003A7EF3"/>
    <w:rsid w:val="003B159C"/>
    <w:rsid w:val="003B369F"/>
    <w:rsid w:val="003B36A3"/>
    <w:rsid w:val="003B64BB"/>
    <w:rsid w:val="003B69CF"/>
    <w:rsid w:val="003B7FE5"/>
    <w:rsid w:val="003C008E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AC6"/>
    <w:rsid w:val="003E74E3"/>
    <w:rsid w:val="003F05C7"/>
    <w:rsid w:val="003F138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4FC"/>
    <w:rsid w:val="00413AAC"/>
    <w:rsid w:val="00413E92"/>
    <w:rsid w:val="00421105"/>
    <w:rsid w:val="00422AA4"/>
    <w:rsid w:val="00423DD1"/>
    <w:rsid w:val="004242F4"/>
    <w:rsid w:val="00427248"/>
    <w:rsid w:val="00432D2C"/>
    <w:rsid w:val="00433E69"/>
    <w:rsid w:val="00437447"/>
    <w:rsid w:val="00441A92"/>
    <w:rsid w:val="004431DC"/>
    <w:rsid w:val="00444F56"/>
    <w:rsid w:val="00445260"/>
    <w:rsid w:val="00446488"/>
    <w:rsid w:val="0045163A"/>
    <w:rsid w:val="004517AA"/>
    <w:rsid w:val="00452CAC"/>
    <w:rsid w:val="00457565"/>
    <w:rsid w:val="00457B71"/>
    <w:rsid w:val="0046150E"/>
    <w:rsid w:val="004669E2"/>
    <w:rsid w:val="00470C31"/>
    <w:rsid w:val="00471DE0"/>
    <w:rsid w:val="004734D0"/>
    <w:rsid w:val="0047556B"/>
    <w:rsid w:val="00477768"/>
    <w:rsid w:val="0048130C"/>
    <w:rsid w:val="00492BC5"/>
    <w:rsid w:val="004964F1"/>
    <w:rsid w:val="0049766E"/>
    <w:rsid w:val="004A16BC"/>
    <w:rsid w:val="004A2B94"/>
    <w:rsid w:val="004A6777"/>
    <w:rsid w:val="004B4325"/>
    <w:rsid w:val="004B6F6A"/>
    <w:rsid w:val="004B7C0C"/>
    <w:rsid w:val="004C3898"/>
    <w:rsid w:val="004C7F8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6BE"/>
    <w:rsid w:val="00500B54"/>
    <w:rsid w:val="0050185F"/>
    <w:rsid w:val="005018EE"/>
    <w:rsid w:val="00506557"/>
    <w:rsid w:val="0050677A"/>
    <w:rsid w:val="005108D8"/>
    <w:rsid w:val="005116F9"/>
    <w:rsid w:val="00512678"/>
    <w:rsid w:val="005153A7"/>
    <w:rsid w:val="005219CF"/>
    <w:rsid w:val="00534B59"/>
    <w:rsid w:val="00536407"/>
    <w:rsid w:val="00536759"/>
    <w:rsid w:val="00537C62"/>
    <w:rsid w:val="00546970"/>
    <w:rsid w:val="00554E19"/>
    <w:rsid w:val="00560A0A"/>
    <w:rsid w:val="0056121F"/>
    <w:rsid w:val="00561EA6"/>
    <w:rsid w:val="00566E45"/>
    <w:rsid w:val="00570174"/>
    <w:rsid w:val="00572505"/>
    <w:rsid w:val="00577928"/>
    <w:rsid w:val="00580F46"/>
    <w:rsid w:val="00582809"/>
    <w:rsid w:val="0058798C"/>
    <w:rsid w:val="005900FA"/>
    <w:rsid w:val="005932E3"/>
    <w:rsid w:val="005935A4"/>
    <w:rsid w:val="005948C2"/>
    <w:rsid w:val="00595DCA"/>
    <w:rsid w:val="0059779B"/>
    <w:rsid w:val="005A209A"/>
    <w:rsid w:val="005A24F3"/>
    <w:rsid w:val="005A38A2"/>
    <w:rsid w:val="005A662D"/>
    <w:rsid w:val="005A6ADA"/>
    <w:rsid w:val="005B1409"/>
    <w:rsid w:val="005B35D7"/>
    <w:rsid w:val="005B392A"/>
    <w:rsid w:val="005B3AA3"/>
    <w:rsid w:val="005B6F83"/>
    <w:rsid w:val="005C081B"/>
    <w:rsid w:val="005C74FB"/>
    <w:rsid w:val="005D1602"/>
    <w:rsid w:val="005E0BB6"/>
    <w:rsid w:val="005E10F8"/>
    <w:rsid w:val="005E1FAD"/>
    <w:rsid w:val="005E385F"/>
    <w:rsid w:val="005E5B81"/>
    <w:rsid w:val="005E6FC9"/>
    <w:rsid w:val="005E75FF"/>
    <w:rsid w:val="005F2AD2"/>
    <w:rsid w:val="005F2CB1"/>
    <w:rsid w:val="005F3025"/>
    <w:rsid w:val="005F618C"/>
    <w:rsid w:val="005F70BD"/>
    <w:rsid w:val="0060283C"/>
    <w:rsid w:val="00604BE6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C1A"/>
    <w:rsid w:val="0064151F"/>
    <w:rsid w:val="00641533"/>
    <w:rsid w:val="0064208D"/>
    <w:rsid w:val="00643475"/>
    <w:rsid w:val="0064396A"/>
    <w:rsid w:val="0064624E"/>
    <w:rsid w:val="00650AB9"/>
    <w:rsid w:val="00652BA8"/>
    <w:rsid w:val="00655733"/>
    <w:rsid w:val="00655ACD"/>
    <w:rsid w:val="00656A92"/>
    <w:rsid w:val="00656DDE"/>
    <w:rsid w:val="0066011D"/>
    <w:rsid w:val="0066072D"/>
    <w:rsid w:val="006607C0"/>
    <w:rsid w:val="006613A6"/>
    <w:rsid w:val="006627A2"/>
    <w:rsid w:val="006634E6"/>
    <w:rsid w:val="006655EE"/>
    <w:rsid w:val="00667EE7"/>
    <w:rsid w:val="006708EA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809"/>
    <w:rsid w:val="006B3842"/>
    <w:rsid w:val="006B50CF"/>
    <w:rsid w:val="006B5BDE"/>
    <w:rsid w:val="006C03B8"/>
    <w:rsid w:val="006C114D"/>
    <w:rsid w:val="006C450E"/>
    <w:rsid w:val="006C5EC9"/>
    <w:rsid w:val="006C6059"/>
    <w:rsid w:val="006C7522"/>
    <w:rsid w:val="006D3E0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A2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937"/>
    <w:rsid w:val="00712F37"/>
    <w:rsid w:val="007148D3"/>
    <w:rsid w:val="00715552"/>
    <w:rsid w:val="00715B9A"/>
    <w:rsid w:val="00716CD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7B3"/>
    <w:rsid w:val="00765281"/>
    <w:rsid w:val="00766BAD"/>
    <w:rsid w:val="00772152"/>
    <w:rsid w:val="007729A2"/>
    <w:rsid w:val="007755F2"/>
    <w:rsid w:val="00776971"/>
    <w:rsid w:val="00780A80"/>
    <w:rsid w:val="0078177E"/>
    <w:rsid w:val="0078304C"/>
    <w:rsid w:val="007833AA"/>
    <w:rsid w:val="00783673"/>
    <w:rsid w:val="00785490"/>
    <w:rsid w:val="00791B39"/>
    <w:rsid w:val="007925EA"/>
    <w:rsid w:val="00793CD8"/>
    <w:rsid w:val="00795C92"/>
    <w:rsid w:val="00796231"/>
    <w:rsid w:val="007976AC"/>
    <w:rsid w:val="007A1CB3"/>
    <w:rsid w:val="007A306F"/>
    <w:rsid w:val="007A43A6"/>
    <w:rsid w:val="007A58A6"/>
    <w:rsid w:val="007A62B0"/>
    <w:rsid w:val="007B3D2D"/>
    <w:rsid w:val="007B50AE"/>
    <w:rsid w:val="007B51DF"/>
    <w:rsid w:val="007B6C8C"/>
    <w:rsid w:val="007C05DD"/>
    <w:rsid w:val="007C28EA"/>
    <w:rsid w:val="007C3D18"/>
    <w:rsid w:val="007C60BF"/>
    <w:rsid w:val="007C6A07"/>
    <w:rsid w:val="007C75A1"/>
    <w:rsid w:val="007C77A5"/>
    <w:rsid w:val="007D04E5"/>
    <w:rsid w:val="007D0BCD"/>
    <w:rsid w:val="007D5901"/>
    <w:rsid w:val="007D7526"/>
    <w:rsid w:val="007E133F"/>
    <w:rsid w:val="007E4610"/>
    <w:rsid w:val="007E4715"/>
    <w:rsid w:val="007E505B"/>
    <w:rsid w:val="007E7091"/>
    <w:rsid w:val="00803FAE"/>
    <w:rsid w:val="0080605F"/>
    <w:rsid w:val="00807786"/>
    <w:rsid w:val="0081129A"/>
    <w:rsid w:val="00811FCB"/>
    <w:rsid w:val="00815001"/>
    <w:rsid w:val="008158D6"/>
    <w:rsid w:val="0081597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59F"/>
    <w:rsid w:val="00856911"/>
    <w:rsid w:val="008677FD"/>
    <w:rsid w:val="008706D4"/>
    <w:rsid w:val="00870F8A"/>
    <w:rsid w:val="008719A4"/>
    <w:rsid w:val="00871D23"/>
    <w:rsid w:val="00873137"/>
    <w:rsid w:val="00874312"/>
    <w:rsid w:val="0087437C"/>
    <w:rsid w:val="00875CD7"/>
    <w:rsid w:val="00876B4D"/>
    <w:rsid w:val="00877F18"/>
    <w:rsid w:val="0088043D"/>
    <w:rsid w:val="008820B5"/>
    <w:rsid w:val="0088458B"/>
    <w:rsid w:val="00885430"/>
    <w:rsid w:val="008858B0"/>
    <w:rsid w:val="008941E3"/>
    <w:rsid w:val="00894A88"/>
    <w:rsid w:val="00895386"/>
    <w:rsid w:val="008A21FF"/>
    <w:rsid w:val="008A2CE2"/>
    <w:rsid w:val="008A30AC"/>
    <w:rsid w:val="008A409C"/>
    <w:rsid w:val="008A44B8"/>
    <w:rsid w:val="008A51A8"/>
    <w:rsid w:val="008A54C7"/>
    <w:rsid w:val="008A703C"/>
    <w:rsid w:val="008A77D8"/>
    <w:rsid w:val="008B0483"/>
    <w:rsid w:val="008B120C"/>
    <w:rsid w:val="008B51A0"/>
    <w:rsid w:val="008B592A"/>
    <w:rsid w:val="008B7B5C"/>
    <w:rsid w:val="008C0C99"/>
    <w:rsid w:val="008C2017"/>
    <w:rsid w:val="008C4271"/>
    <w:rsid w:val="008C4958"/>
    <w:rsid w:val="008C4BAA"/>
    <w:rsid w:val="008C6AE8"/>
    <w:rsid w:val="008C7573"/>
    <w:rsid w:val="008D00A5"/>
    <w:rsid w:val="008D34F1"/>
    <w:rsid w:val="008D39D8"/>
    <w:rsid w:val="008D6D1A"/>
    <w:rsid w:val="008D7BB8"/>
    <w:rsid w:val="008E065E"/>
    <w:rsid w:val="008E0927"/>
    <w:rsid w:val="008E1909"/>
    <w:rsid w:val="008F1EAB"/>
    <w:rsid w:val="008F33DC"/>
    <w:rsid w:val="008F440B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E8"/>
    <w:rsid w:val="00917CE9"/>
    <w:rsid w:val="00920BF2"/>
    <w:rsid w:val="00922010"/>
    <w:rsid w:val="00931BD9"/>
    <w:rsid w:val="009368F3"/>
    <w:rsid w:val="009412DC"/>
    <w:rsid w:val="00941636"/>
    <w:rsid w:val="00943742"/>
    <w:rsid w:val="00945C05"/>
    <w:rsid w:val="00946945"/>
    <w:rsid w:val="00947713"/>
    <w:rsid w:val="00950DE7"/>
    <w:rsid w:val="00951441"/>
    <w:rsid w:val="00953920"/>
    <w:rsid w:val="00953D47"/>
    <w:rsid w:val="0095681E"/>
    <w:rsid w:val="009572D4"/>
    <w:rsid w:val="009604CA"/>
    <w:rsid w:val="00961921"/>
    <w:rsid w:val="00961E35"/>
    <w:rsid w:val="0096430A"/>
    <w:rsid w:val="0096554B"/>
    <w:rsid w:val="0096584A"/>
    <w:rsid w:val="00971F08"/>
    <w:rsid w:val="0097557F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625"/>
    <w:rsid w:val="009D703C"/>
    <w:rsid w:val="009D718F"/>
    <w:rsid w:val="009E068F"/>
    <w:rsid w:val="009E14E0"/>
    <w:rsid w:val="009E35DB"/>
    <w:rsid w:val="009E47A3"/>
    <w:rsid w:val="009F08F3"/>
    <w:rsid w:val="009F344F"/>
    <w:rsid w:val="00A009A5"/>
    <w:rsid w:val="00A00A08"/>
    <w:rsid w:val="00A031D8"/>
    <w:rsid w:val="00A048A8"/>
    <w:rsid w:val="00A04F49"/>
    <w:rsid w:val="00A13E54"/>
    <w:rsid w:val="00A17F63"/>
    <w:rsid w:val="00A2193B"/>
    <w:rsid w:val="00A2351A"/>
    <w:rsid w:val="00A258D9"/>
    <w:rsid w:val="00A264A9"/>
    <w:rsid w:val="00A26DCF"/>
    <w:rsid w:val="00A274AC"/>
    <w:rsid w:val="00A27785"/>
    <w:rsid w:val="00A30187"/>
    <w:rsid w:val="00A3448A"/>
    <w:rsid w:val="00A36297"/>
    <w:rsid w:val="00A41E2B"/>
    <w:rsid w:val="00A45B74"/>
    <w:rsid w:val="00A52E1D"/>
    <w:rsid w:val="00A6095C"/>
    <w:rsid w:val="00A61499"/>
    <w:rsid w:val="00A62A77"/>
    <w:rsid w:val="00A63483"/>
    <w:rsid w:val="00A657D7"/>
    <w:rsid w:val="00A660AC"/>
    <w:rsid w:val="00A67E6C"/>
    <w:rsid w:val="00A71B99"/>
    <w:rsid w:val="00A73110"/>
    <w:rsid w:val="00A739D0"/>
    <w:rsid w:val="00A74C33"/>
    <w:rsid w:val="00A761D4"/>
    <w:rsid w:val="00A770E3"/>
    <w:rsid w:val="00A771A2"/>
    <w:rsid w:val="00A778EE"/>
    <w:rsid w:val="00A77EC4"/>
    <w:rsid w:val="00A86A8D"/>
    <w:rsid w:val="00A91CCF"/>
    <w:rsid w:val="00A92879"/>
    <w:rsid w:val="00A92C3B"/>
    <w:rsid w:val="00A933DF"/>
    <w:rsid w:val="00A9442A"/>
    <w:rsid w:val="00AA016F"/>
    <w:rsid w:val="00AA1ED6"/>
    <w:rsid w:val="00AA3F67"/>
    <w:rsid w:val="00AA51D6"/>
    <w:rsid w:val="00AB0BC8"/>
    <w:rsid w:val="00AB11CA"/>
    <w:rsid w:val="00AB14D9"/>
    <w:rsid w:val="00AB4AB8"/>
    <w:rsid w:val="00AB655E"/>
    <w:rsid w:val="00AC007F"/>
    <w:rsid w:val="00AC25FC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D47"/>
    <w:rsid w:val="00AF7C36"/>
    <w:rsid w:val="00B006FE"/>
    <w:rsid w:val="00B007CB"/>
    <w:rsid w:val="00B02AA9"/>
    <w:rsid w:val="00B02FA3"/>
    <w:rsid w:val="00B05084"/>
    <w:rsid w:val="00B059D2"/>
    <w:rsid w:val="00B05BD6"/>
    <w:rsid w:val="00B10761"/>
    <w:rsid w:val="00B10B8F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2DE5"/>
    <w:rsid w:val="00B43892"/>
    <w:rsid w:val="00B45A52"/>
    <w:rsid w:val="00B46175"/>
    <w:rsid w:val="00B50A8D"/>
    <w:rsid w:val="00B51C73"/>
    <w:rsid w:val="00B548B7"/>
    <w:rsid w:val="00B559BA"/>
    <w:rsid w:val="00B6017E"/>
    <w:rsid w:val="00B61B6D"/>
    <w:rsid w:val="00B6563E"/>
    <w:rsid w:val="00B664C7"/>
    <w:rsid w:val="00B70AC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C72"/>
    <w:rsid w:val="00BB2A25"/>
    <w:rsid w:val="00BB51E9"/>
    <w:rsid w:val="00BC0FDC"/>
    <w:rsid w:val="00BC3053"/>
    <w:rsid w:val="00BC4BA9"/>
    <w:rsid w:val="00BC4D2E"/>
    <w:rsid w:val="00BD22ED"/>
    <w:rsid w:val="00BD48AC"/>
    <w:rsid w:val="00BD5F1A"/>
    <w:rsid w:val="00BE1234"/>
    <w:rsid w:val="00BE2FA6"/>
    <w:rsid w:val="00BE333F"/>
    <w:rsid w:val="00BE7406"/>
    <w:rsid w:val="00BE7603"/>
    <w:rsid w:val="00BF0C7B"/>
    <w:rsid w:val="00BF3279"/>
    <w:rsid w:val="00BF5C87"/>
    <w:rsid w:val="00BF74C7"/>
    <w:rsid w:val="00C013DD"/>
    <w:rsid w:val="00C015F1"/>
    <w:rsid w:val="00C01F33"/>
    <w:rsid w:val="00C02CC6"/>
    <w:rsid w:val="00C02E09"/>
    <w:rsid w:val="00C040F7"/>
    <w:rsid w:val="00C044AB"/>
    <w:rsid w:val="00C05706"/>
    <w:rsid w:val="00C07377"/>
    <w:rsid w:val="00C10478"/>
    <w:rsid w:val="00C12107"/>
    <w:rsid w:val="00C13356"/>
    <w:rsid w:val="00C14D4B"/>
    <w:rsid w:val="00C154BB"/>
    <w:rsid w:val="00C1737E"/>
    <w:rsid w:val="00C20073"/>
    <w:rsid w:val="00C226E0"/>
    <w:rsid w:val="00C26B97"/>
    <w:rsid w:val="00C279B5"/>
    <w:rsid w:val="00C27C45"/>
    <w:rsid w:val="00C31BC4"/>
    <w:rsid w:val="00C3719D"/>
    <w:rsid w:val="00C37CB2"/>
    <w:rsid w:val="00C432DC"/>
    <w:rsid w:val="00C45DE0"/>
    <w:rsid w:val="00C473A5"/>
    <w:rsid w:val="00C54995"/>
    <w:rsid w:val="00C54D41"/>
    <w:rsid w:val="00C55AF4"/>
    <w:rsid w:val="00C60783"/>
    <w:rsid w:val="00C60F89"/>
    <w:rsid w:val="00C6146E"/>
    <w:rsid w:val="00C618C9"/>
    <w:rsid w:val="00C64672"/>
    <w:rsid w:val="00C650FA"/>
    <w:rsid w:val="00C70697"/>
    <w:rsid w:val="00C72093"/>
    <w:rsid w:val="00C72EF4"/>
    <w:rsid w:val="00C744FE"/>
    <w:rsid w:val="00C75D2F"/>
    <w:rsid w:val="00C767BE"/>
    <w:rsid w:val="00C76E3C"/>
    <w:rsid w:val="00C81568"/>
    <w:rsid w:val="00C847AA"/>
    <w:rsid w:val="00C8623D"/>
    <w:rsid w:val="00C9027A"/>
    <w:rsid w:val="00C9068E"/>
    <w:rsid w:val="00C93814"/>
    <w:rsid w:val="00C93C4B"/>
    <w:rsid w:val="00C944AB"/>
    <w:rsid w:val="00C95B40"/>
    <w:rsid w:val="00CA1ED8"/>
    <w:rsid w:val="00CA5968"/>
    <w:rsid w:val="00CA6A0E"/>
    <w:rsid w:val="00CB1F63"/>
    <w:rsid w:val="00CB691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EE7"/>
    <w:rsid w:val="00CE4DA1"/>
    <w:rsid w:val="00CE7561"/>
    <w:rsid w:val="00CF1354"/>
    <w:rsid w:val="00CF3B1F"/>
    <w:rsid w:val="00CF3BF6"/>
    <w:rsid w:val="00CF625B"/>
    <w:rsid w:val="00CF687E"/>
    <w:rsid w:val="00D0349B"/>
    <w:rsid w:val="00D05821"/>
    <w:rsid w:val="00D10249"/>
    <w:rsid w:val="00D115C3"/>
    <w:rsid w:val="00D11897"/>
    <w:rsid w:val="00D13135"/>
    <w:rsid w:val="00D13E4E"/>
    <w:rsid w:val="00D17049"/>
    <w:rsid w:val="00D216FD"/>
    <w:rsid w:val="00D239A7"/>
    <w:rsid w:val="00D23F47"/>
    <w:rsid w:val="00D26737"/>
    <w:rsid w:val="00D30D43"/>
    <w:rsid w:val="00D36E71"/>
    <w:rsid w:val="00D37D87"/>
    <w:rsid w:val="00D40B33"/>
    <w:rsid w:val="00D4318F"/>
    <w:rsid w:val="00D438BF"/>
    <w:rsid w:val="00D440F8"/>
    <w:rsid w:val="00D44E4D"/>
    <w:rsid w:val="00D44F48"/>
    <w:rsid w:val="00D50B7E"/>
    <w:rsid w:val="00D513E5"/>
    <w:rsid w:val="00D514CA"/>
    <w:rsid w:val="00D546FF"/>
    <w:rsid w:val="00D55AD5"/>
    <w:rsid w:val="00D576CA"/>
    <w:rsid w:val="00D6065C"/>
    <w:rsid w:val="00D61AF5"/>
    <w:rsid w:val="00D62221"/>
    <w:rsid w:val="00D62528"/>
    <w:rsid w:val="00D652B5"/>
    <w:rsid w:val="00D66155"/>
    <w:rsid w:val="00D708B0"/>
    <w:rsid w:val="00D75C68"/>
    <w:rsid w:val="00D77B1D"/>
    <w:rsid w:val="00D8010E"/>
    <w:rsid w:val="00D8021F"/>
    <w:rsid w:val="00D80383"/>
    <w:rsid w:val="00D823C6"/>
    <w:rsid w:val="00D8327F"/>
    <w:rsid w:val="00D86535"/>
    <w:rsid w:val="00D86CA3"/>
    <w:rsid w:val="00D871CE"/>
    <w:rsid w:val="00D9196D"/>
    <w:rsid w:val="00D92982"/>
    <w:rsid w:val="00D95ADA"/>
    <w:rsid w:val="00DA305E"/>
    <w:rsid w:val="00DA5417"/>
    <w:rsid w:val="00DA56E8"/>
    <w:rsid w:val="00DB0A9F"/>
    <w:rsid w:val="00DB377D"/>
    <w:rsid w:val="00DC2D36"/>
    <w:rsid w:val="00DC53EF"/>
    <w:rsid w:val="00DD2C49"/>
    <w:rsid w:val="00DD5103"/>
    <w:rsid w:val="00DE0D64"/>
    <w:rsid w:val="00DE1A62"/>
    <w:rsid w:val="00DE5608"/>
    <w:rsid w:val="00DE58D0"/>
    <w:rsid w:val="00DE5CE4"/>
    <w:rsid w:val="00DE654F"/>
    <w:rsid w:val="00DF0B6E"/>
    <w:rsid w:val="00DF15E0"/>
    <w:rsid w:val="00DF37A0"/>
    <w:rsid w:val="00DF4E7E"/>
    <w:rsid w:val="00E053C3"/>
    <w:rsid w:val="00E10AC4"/>
    <w:rsid w:val="00E110E7"/>
    <w:rsid w:val="00E11B20"/>
    <w:rsid w:val="00E12081"/>
    <w:rsid w:val="00E13E6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20"/>
    <w:rsid w:val="00E446F1"/>
    <w:rsid w:val="00E464B6"/>
    <w:rsid w:val="00E46886"/>
    <w:rsid w:val="00E47AEF"/>
    <w:rsid w:val="00E508B7"/>
    <w:rsid w:val="00E53B75"/>
    <w:rsid w:val="00E54E3B"/>
    <w:rsid w:val="00E5614A"/>
    <w:rsid w:val="00E57565"/>
    <w:rsid w:val="00E60136"/>
    <w:rsid w:val="00E63838"/>
    <w:rsid w:val="00E64434"/>
    <w:rsid w:val="00E65D7E"/>
    <w:rsid w:val="00E6650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20B"/>
    <w:rsid w:val="00EE4E60"/>
    <w:rsid w:val="00EE7322"/>
    <w:rsid w:val="00EE77B5"/>
    <w:rsid w:val="00EF18FE"/>
    <w:rsid w:val="00EF25D7"/>
    <w:rsid w:val="00EF5787"/>
    <w:rsid w:val="00EF60D0"/>
    <w:rsid w:val="00F0528D"/>
    <w:rsid w:val="00F06C67"/>
    <w:rsid w:val="00F06DFD"/>
    <w:rsid w:val="00F071D1"/>
    <w:rsid w:val="00F07533"/>
    <w:rsid w:val="00F10629"/>
    <w:rsid w:val="00F15973"/>
    <w:rsid w:val="00F15FA5"/>
    <w:rsid w:val="00F1613F"/>
    <w:rsid w:val="00F209B7"/>
    <w:rsid w:val="00F2376F"/>
    <w:rsid w:val="00F243D8"/>
    <w:rsid w:val="00F30828"/>
    <w:rsid w:val="00F313D6"/>
    <w:rsid w:val="00F40F0C"/>
    <w:rsid w:val="00F4132F"/>
    <w:rsid w:val="00F4766C"/>
    <w:rsid w:val="00F5060E"/>
    <w:rsid w:val="00F507D1"/>
    <w:rsid w:val="00F50FF7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93"/>
    <w:rsid w:val="00F859D8"/>
    <w:rsid w:val="00F868F5"/>
    <w:rsid w:val="00F87505"/>
    <w:rsid w:val="00F9056A"/>
    <w:rsid w:val="00F90F8D"/>
    <w:rsid w:val="00F92679"/>
    <w:rsid w:val="00F92782"/>
    <w:rsid w:val="00F93AA9"/>
    <w:rsid w:val="00F96985"/>
    <w:rsid w:val="00F97838"/>
    <w:rsid w:val="00FA126A"/>
    <w:rsid w:val="00FA2BB3"/>
    <w:rsid w:val="00FA637B"/>
    <w:rsid w:val="00FB4C80"/>
    <w:rsid w:val="00FB528F"/>
    <w:rsid w:val="00FB6A6A"/>
    <w:rsid w:val="00FB7041"/>
    <w:rsid w:val="00FC5A8A"/>
    <w:rsid w:val="00FC7429"/>
    <w:rsid w:val="00FD07F6"/>
    <w:rsid w:val="00FD1EC8"/>
    <w:rsid w:val="00FD3E93"/>
    <w:rsid w:val="00FD47ED"/>
    <w:rsid w:val="00FD74DB"/>
    <w:rsid w:val="00FD7660"/>
    <w:rsid w:val="00FE0655"/>
    <w:rsid w:val="00FE10B4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7DABED"/>
  <w15:chartTrackingRefBased/>
  <w15:docId w15:val="{0642068B-2DB7-4C80-86C1-8EC21B79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1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FA12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A12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A12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12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12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12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A12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A12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12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12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12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A126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A126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A126A"/>
    <w:pPr>
      <w:ind w:left="1701" w:hanging="1701"/>
    </w:pPr>
  </w:style>
  <w:style w:type="paragraph" w:styleId="TOC4">
    <w:name w:val="toc 4"/>
    <w:basedOn w:val="TOC3"/>
    <w:uiPriority w:val="39"/>
    <w:rsid w:val="00FA126A"/>
    <w:pPr>
      <w:ind w:left="1418" w:hanging="1418"/>
    </w:pPr>
  </w:style>
  <w:style w:type="paragraph" w:styleId="TOC3">
    <w:name w:val="toc 3"/>
    <w:basedOn w:val="TOC2"/>
    <w:uiPriority w:val="39"/>
    <w:rsid w:val="00FA126A"/>
    <w:pPr>
      <w:ind w:left="1134" w:hanging="1134"/>
    </w:pPr>
  </w:style>
  <w:style w:type="paragraph" w:styleId="TOC2">
    <w:name w:val="toc 2"/>
    <w:basedOn w:val="TOC1"/>
    <w:uiPriority w:val="39"/>
    <w:rsid w:val="00FA12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A126A"/>
    <w:pPr>
      <w:ind w:left="284"/>
    </w:pPr>
  </w:style>
  <w:style w:type="paragraph" w:styleId="Index1">
    <w:name w:val="index 1"/>
    <w:basedOn w:val="Normal"/>
    <w:rsid w:val="00FA126A"/>
    <w:pPr>
      <w:keepLines/>
      <w:spacing w:after="0"/>
    </w:pPr>
  </w:style>
  <w:style w:type="paragraph" w:styleId="DocumentMap">
    <w:name w:val="Document Map"/>
    <w:basedOn w:val="Normal"/>
    <w:link w:val="DocumentMapChar"/>
    <w:rsid w:val="00FA126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A126A"/>
    <w:pPr>
      <w:numPr>
        <w:numId w:val="22"/>
      </w:numPr>
    </w:pPr>
  </w:style>
  <w:style w:type="paragraph" w:styleId="ListNumber">
    <w:name w:val="List Number"/>
    <w:basedOn w:val="List"/>
    <w:rsid w:val="00FA126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A126A"/>
    <w:pPr>
      <w:ind w:left="568" w:hanging="284"/>
    </w:pPr>
  </w:style>
  <w:style w:type="paragraph" w:styleId="Header">
    <w:name w:val="header"/>
    <w:link w:val="HeaderChar"/>
    <w:rsid w:val="00FA12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A12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A126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A12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A126A"/>
    <w:pPr>
      <w:ind w:left="1418" w:hanging="1418"/>
    </w:pPr>
  </w:style>
  <w:style w:type="paragraph" w:styleId="TOC6">
    <w:name w:val="toc 6"/>
    <w:basedOn w:val="TOC5"/>
    <w:next w:val="Normal"/>
    <w:uiPriority w:val="39"/>
    <w:rsid w:val="00FA126A"/>
    <w:pPr>
      <w:ind w:left="1985" w:hanging="1985"/>
    </w:pPr>
  </w:style>
  <w:style w:type="paragraph" w:styleId="TOC7">
    <w:name w:val="toc 7"/>
    <w:basedOn w:val="TOC6"/>
    <w:next w:val="Normal"/>
    <w:uiPriority w:val="39"/>
    <w:rsid w:val="00FA126A"/>
    <w:pPr>
      <w:ind w:left="2268" w:hanging="2268"/>
    </w:pPr>
  </w:style>
  <w:style w:type="paragraph" w:styleId="ListBullet2">
    <w:name w:val="List Bullet 2"/>
    <w:basedOn w:val="ListBullet"/>
    <w:rsid w:val="00FA126A"/>
    <w:pPr>
      <w:numPr>
        <w:numId w:val="17"/>
      </w:numPr>
    </w:pPr>
  </w:style>
  <w:style w:type="paragraph" w:styleId="ListBullet">
    <w:name w:val="List Bullet"/>
    <w:basedOn w:val="List"/>
    <w:rsid w:val="00FA126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A126A"/>
    <w:pPr>
      <w:numPr>
        <w:numId w:val="18"/>
      </w:numPr>
    </w:pPr>
  </w:style>
  <w:style w:type="paragraph" w:customStyle="1" w:styleId="EQ">
    <w:name w:val="EQ"/>
    <w:basedOn w:val="Normal"/>
    <w:next w:val="Normal"/>
    <w:rsid w:val="00FA126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A126A"/>
    <w:pPr>
      <w:ind w:left="851"/>
    </w:pPr>
    <w:rPr>
      <w:lang w:eastAsia="ja-JP"/>
    </w:rPr>
  </w:style>
  <w:style w:type="paragraph" w:styleId="List3">
    <w:name w:val="List 3"/>
    <w:basedOn w:val="List2"/>
    <w:rsid w:val="00FA126A"/>
    <w:pPr>
      <w:ind w:left="1135"/>
    </w:pPr>
  </w:style>
  <w:style w:type="paragraph" w:styleId="List4">
    <w:name w:val="List 4"/>
    <w:basedOn w:val="List3"/>
    <w:rsid w:val="00FA126A"/>
    <w:pPr>
      <w:ind w:left="1418"/>
    </w:pPr>
  </w:style>
  <w:style w:type="paragraph" w:styleId="List5">
    <w:name w:val="List 5"/>
    <w:basedOn w:val="List4"/>
    <w:rsid w:val="00FA126A"/>
    <w:pPr>
      <w:ind w:left="1702"/>
    </w:pPr>
  </w:style>
  <w:style w:type="paragraph" w:customStyle="1" w:styleId="EditorsNote">
    <w:name w:val="Editor's Note"/>
    <w:basedOn w:val="NO"/>
    <w:link w:val="EditorsNoteChar"/>
    <w:rsid w:val="00FA126A"/>
    <w:rPr>
      <w:color w:val="FF0000"/>
      <w:lang w:val="x-none" w:eastAsia="x-none"/>
    </w:rPr>
  </w:style>
  <w:style w:type="paragraph" w:styleId="ListBullet4">
    <w:name w:val="List Bullet 4"/>
    <w:basedOn w:val="ListBullet3"/>
    <w:rsid w:val="00FA126A"/>
    <w:pPr>
      <w:numPr>
        <w:numId w:val="19"/>
      </w:numPr>
    </w:pPr>
  </w:style>
  <w:style w:type="paragraph" w:styleId="ListBullet5">
    <w:name w:val="List Bullet 5"/>
    <w:basedOn w:val="ListBullet4"/>
    <w:rsid w:val="00FA126A"/>
    <w:pPr>
      <w:numPr>
        <w:numId w:val="20"/>
      </w:numPr>
    </w:pPr>
  </w:style>
  <w:style w:type="paragraph" w:styleId="Footer">
    <w:name w:val="footer"/>
    <w:basedOn w:val="Header"/>
    <w:link w:val="FooterChar"/>
    <w:rsid w:val="00FA126A"/>
    <w:pPr>
      <w:jc w:val="center"/>
    </w:pPr>
    <w:rPr>
      <w:i/>
    </w:rPr>
  </w:style>
  <w:style w:type="paragraph" w:customStyle="1" w:styleId="Reference">
    <w:name w:val="Reference"/>
    <w:basedOn w:val="BodyText"/>
    <w:rsid w:val="00FA126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A126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A126A"/>
  </w:style>
  <w:style w:type="paragraph" w:styleId="BodyText">
    <w:name w:val="Body Text"/>
    <w:basedOn w:val="Normal"/>
    <w:link w:val="BodyTextChar"/>
    <w:rsid w:val="00FA126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A126A"/>
    <w:rPr>
      <w:color w:val="0000FF"/>
      <w:u w:val="single"/>
    </w:rPr>
  </w:style>
  <w:style w:type="character" w:styleId="FollowedHyperlink">
    <w:name w:val="FollowedHyperlink"/>
    <w:unhideWhenUsed/>
    <w:rsid w:val="00FA126A"/>
    <w:rPr>
      <w:color w:val="800080"/>
      <w:u w:val="single"/>
    </w:rPr>
  </w:style>
  <w:style w:type="character" w:styleId="CommentReference">
    <w:name w:val="annotation reference"/>
    <w:uiPriority w:val="99"/>
    <w:qFormat/>
    <w:rsid w:val="00FA1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126A"/>
  </w:style>
  <w:style w:type="paragraph" w:styleId="CommentSubject">
    <w:name w:val="annotation subject"/>
    <w:basedOn w:val="CommentText"/>
    <w:next w:val="CommentText"/>
    <w:link w:val="CommentSubjectChar"/>
    <w:rsid w:val="00FA126A"/>
    <w:rPr>
      <w:b/>
      <w:bCs/>
    </w:rPr>
  </w:style>
  <w:style w:type="character" w:customStyle="1" w:styleId="Heading1Char">
    <w:name w:val="Heading 1 Char"/>
    <w:link w:val="Heading1"/>
    <w:rsid w:val="00FA126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A126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A126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A126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A126A"/>
    <w:rPr>
      <w:rFonts w:ascii="Times New Roman" w:hAnsi="Times New Roman"/>
    </w:rPr>
  </w:style>
  <w:style w:type="paragraph" w:customStyle="1" w:styleId="Proposal">
    <w:name w:val="Proposal"/>
    <w:basedOn w:val="BodyText"/>
    <w:rsid w:val="00FA126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A126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A126A"/>
    <w:rPr>
      <w:rFonts w:ascii="Times New Roman" w:hAnsi="Times New Roman"/>
    </w:rPr>
  </w:style>
  <w:style w:type="paragraph" w:customStyle="1" w:styleId="EX">
    <w:name w:val="EX"/>
    <w:basedOn w:val="Normal"/>
    <w:rsid w:val="00FA126A"/>
    <w:pPr>
      <w:keepLines/>
      <w:ind w:left="1702" w:hanging="1418"/>
    </w:pPr>
  </w:style>
  <w:style w:type="paragraph" w:customStyle="1" w:styleId="EW">
    <w:name w:val="EW"/>
    <w:basedOn w:val="EX"/>
    <w:rsid w:val="00FA126A"/>
    <w:pPr>
      <w:spacing w:after="0"/>
    </w:pPr>
  </w:style>
  <w:style w:type="paragraph" w:customStyle="1" w:styleId="TAL">
    <w:name w:val="TAL"/>
    <w:basedOn w:val="Normal"/>
    <w:link w:val="TALCar"/>
    <w:rsid w:val="00FA126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A126A"/>
    <w:pPr>
      <w:jc w:val="center"/>
    </w:pPr>
  </w:style>
  <w:style w:type="paragraph" w:customStyle="1" w:styleId="TAH">
    <w:name w:val="TAH"/>
    <w:basedOn w:val="TAC"/>
    <w:link w:val="TAHCar"/>
    <w:rsid w:val="00FA126A"/>
    <w:rPr>
      <w:b/>
    </w:rPr>
  </w:style>
  <w:style w:type="paragraph" w:customStyle="1" w:styleId="TAN">
    <w:name w:val="TAN"/>
    <w:basedOn w:val="TAL"/>
    <w:rsid w:val="00FA126A"/>
    <w:pPr>
      <w:ind w:left="851" w:hanging="851"/>
    </w:pPr>
  </w:style>
  <w:style w:type="paragraph" w:customStyle="1" w:styleId="TAR">
    <w:name w:val="TAR"/>
    <w:basedOn w:val="TAL"/>
    <w:rsid w:val="00FA126A"/>
    <w:pPr>
      <w:jc w:val="right"/>
    </w:pPr>
  </w:style>
  <w:style w:type="paragraph" w:customStyle="1" w:styleId="TH">
    <w:name w:val="TH"/>
    <w:basedOn w:val="Normal"/>
    <w:link w:val="THChar"/>
    <w:rsid w:val="00FA126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A126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A126A"/>
    <w:pPr>
      <w:outlineLvl w:val="9"/>
    </w:pPr>
  </w:style>
  <w:style w:type="paragraph" w:customStyle="1" w:styleId="ZA">
    <w:name w:val="ZA"/>
    <w:rsid w:val="00FA12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A12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A12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A12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A126A"/>
  </w:style>
  <w:style w:type="paragraph" w:customStyle="1" w:styleId="ZH">
    <w:name w:val="ZH"/>
    <w:rsid w:val="00FA12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A12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A126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A12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A126A"/>
    <w:pPr>
      <w:framePr w:wrap="notBeside" w:y="16161"/>
    </w:pPr>
  </w:style>
  <w:style w:type="paragraph" w:customStyle="1" w:styleId="FP">
    <w:name w:val="FP"/>
    <w:basedOn w:val="Normal"/>
    <w:rsid w:val="00FA126A"/>
    <w:pPr>
      <w:spacing w:after="0"/>
    </w:pPr>
  </w:style>
  <w:style w:type="paragraph" w:customStyle="1" w:styleId="Observation">
    <w:name w:val="Observation"/>
    <w:basedOn w:val="Proposal"/>
    <w:qFormat/>
    <w:rsid w:val="00FA126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A126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A126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A126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A126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A126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A126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A126A"/>
    <w:pPr>
      <w:ind w:left="1985"/>
    </w:pPr>
  </w:style>
  <w:style w:type="character" w:customStyle="1" w:styleId="B6Char">
    <w:name w:val="B6 Char"/>
    <w:link w:val="B6"/>
    <w:rsid w:val="00FA126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A126A"/>
    <w:pPr>
      <w:ind w:left="2269"/>
    </w:pPr>
  </w:style>
  <w:style w:type="character" w:customStyle="1" w:styleId="B7Char">
    <w:name w:val="B7 Char"/>
    <w:basedOn w:val="B6Char"/>
    <w:link w:val="B7"/>
    <w:rsid w:val="00FA126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A126A"/>
    <w:pPr>
      <w:ind w:left="2552"/>
    </w:pPr>
  </w:style>
  <w:style w:type="character" w:customStyle="1" w:styleId="BalloonTextChar">
    <w:name w:val="Balloon Text Char"/>
    <w:link w:val="BalloonText"/>
    <w:rsid w:val="00FA126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A126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A126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A126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A126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A126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A126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A126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A126A"/>
    <w:pPr>
      <w:keepLines/>
      <w:ind w:left="1135" w:hanging="851"/>
    </w:pPr>
  </w:style>
  <w:style w:type="character" w:customStyle="1" w:styleId="NOChar">
    <w:name w:val="NO Char"/>
    <w:link w:val="NO"/>
    <w:qFormat/>
    <w:rsid w:val="00FA126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A126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A126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A126A"/>
    <w:rPr>
      <w:i/>
      <w:iCs/>
    </w:rPr>
  </w:style>
  <w:style w:type="paragraph" w:customStyle="1" w:styleId="FigureTitle">
    <w:name w:val="Figure_Title"/>
    <w:basedOn w:val="Normal"/>
    <w:next w:val="Normal"/>
    <w:rsid w:val="00FA126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A126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A126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A126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A126A"/>
    <w:rPr>
      <w:i/>
      <w:color w:val="0000FF"/>
    </w:rPr>
  </w:style>
  <w:style w:type="character" w:customStyle="1" w:styleId="Heading2Char">
    <w:name w:val="Heading 2 Char"/>
    <w:link w:val="Heading2"/>
    <w:rsid w:val="00FA126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A126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A126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A126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A126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A126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A126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A126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A126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A126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A126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A12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A126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A126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A126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A126A"/>
    <w:pPr>
      <w:spacing w:after="0"/>
    </w:pPr>
  </w:style>
  <w:style w:type="paragraph" w:customStyle="1" w:styleId="PL">
    <w:name w:val="PL"/>
    <w:link w:val="PLChar"/>
    <w:qFormat/>
    <w:rsid w:val="00FA12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A126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A126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A126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A126A"/>
    <w:rPr>
      <w:b/>
      <w:bCs/>
    </w:rPr>
  </w:style>
  <w:style w:type="table" w:styleId="TableGrid">
    <w:name w:val="Table Grid"/>
    <w:basedOn w:val="TableNormal"/>
    <w:uiPriority w:val="39"/>
    <w:rsid w:val="00FA126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A126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A126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A126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A126A"/>
  </w:style>
  <w:style w:type="paragraph" w:customStyle="1" w:styleId="TALCharChar">
    <w:name w:val="TAL Char Char"/>
    <w:basedOn w:val="Normal"/>
    <w:link w:val="TALCharCharChar"/>
    <w:rsid w:val="00FA126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A126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A126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A126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A126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A126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Swea-L23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5NUHHDQN7SK2-1476151046-29177</_dlc_DocId>
    <_dlc_DocIdUrl xmlns="f166a696-7b5b-4ccd-9f0c-ffde0cceec81">
      <Url>https://ericsson.sharepoint.com/sites/star/_layouts/15/DocIdRedir.aspx?ID=5NUHHDQN7SK2-1476151046-29177</Url>
      <Description>5NUHHDQN7SK2-1476151046-29177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A997-E9AA-4F0C-979E-93683B46D57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24039F-5791-4145-8ADA-3CF24F0100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477782-5874-4191-B223-24D67C5D0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B60880-E092-42CC-B41C-477EEF812D0F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f166a696-7b5b-4ccd-9f0c-ffde0cceec81"/>
    <ds:schemaRef ds:uri="611109f9-ed58-4498-a270-1fb2086a5321"/>
    <ds:schemaRef ds:uri="http://schemas.openxmlformats.org/package/2006/metadata/core-properties"/>
    <ds:schemaRef ds:uri="http://schemas.microsoft.com/sharepoint/v4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4ED28C7F-6B37-4A0F-808B-E98CD87FB6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0B2346-2067-48E9-B7FC-64ECB0FE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Template.dotx</Template>
  <TotalTime>387</TotalTime>
  <Pages>3</Pages>
  <Words>1238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207</cp:revision>
  <cp:lastPrinted>2008-01-31T07:09:00Z</cp:lastPrinted>
  <dcterms:created xsi:type="dcterms:W3CDTF">2018-09-12T09:03:00Z</dcterms:created>
  <dcterms:modified xsi:type="dcterms:W3CDTF">2018-09-27T18:43:00Z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66af9cb1-2a23-4c6c-925d-d70362a67aa2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